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39DE1" w14:textId="14A7B4F6" w:rsidR="00337565" w:rsidRPr="004A04F3" w:rsidRDefault="00337565" w:rsidP="00350A58">
      <w:pPr>
        <w:pStyle w:val="Ttulo1"/>
        <w:spacing w:line="276" w:lineRule="auto"/>
        <w:ind w:right="5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86581245"/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ESTUDO TÉCNICO PRELIMINAR</w:t>
      </w:r>
    </w:p>
    <w:p w14:paraId="5335A1C9" w14:textId="32E4D751" w:rsidR="006760B1" w:rsidRPr="004A04F3" w:rsidRDefault="009F3D56" w:rsidP="006760B1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OBJETO: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66134694"/>
      <w:r w:rsidR="006760B1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Fornecimento, Instalação e Ancoragem de Geomembrana PEAD, Construção de Poços de Monitoramento e </w:t>
      </w:r>
      <w:r w:rsidR="00A75CA8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Água</w:t>
      </w:r>
      <w:r w:rsidR="006760B1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Chorume; Construção de Lagoa de Acumulação de Chorume, Construção de Dreno de Gás no Centro de Triagem Cornélio Geminiano Nery, </w:t>
      </w:r>
      <w:r w:rsidR="006760B1" w:rsidRPr="004A04F3">
        <w:rPr>
          <w:rStyle w:val="fontstyle01"/>
          <w:rFonts w:ascii="Times New Roman" w:hAnsi="Times New Roman" w:cs="Times New Roman"/>
          <w:sz w:val="24"/>
          <w:szCs w:val="24"/>
        </w:rPr>
        <w:t>conforme Memorial, Planilhas, Projetos e Documentos em Anexo.</w:t>
      </w:r>
    </w:p>
    <w:bookmarkEnd w:id="1"/>
    <w:p w14:paraId="5F3EA2E1" w14:textId="4B8C8DE9" w:rsidR="00337565" w:rsidRPr="004A04F3" w:rsidRDefault="00337565" w:rsidP="006760B1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INTRODUÇÃO</w:t>
      </w:r>
    </w:p>
    <w:p w14:paraId="491E55A5" w14:textId="77777777" w:rsidR="00337565" w:rsidRPr="004A04F3" w:rsidRDefault="00337565" w:rsidP="0098511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Conforme a Lei nº 14.133, de 2021, o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Estudo Técnico Preliminar tem por objetivo identificar e analisar os cenários para o atendimento da demanda que consta no Documento de Oficialização da Demanda, bem como demonstrar a viabilidade técnica e econômica das soluções identificadas, fornecendo as informações necessárias para subsidiar o respectivo processo de contratação.</w:t>
      </w:r>
    </w:p>
    <w:p w14:paraId="48B654EF" w14:textId="77777777" w:rsidR="00985117" w:rsidRPr="004A04F3" w:rsidRDefault="00985117" w:rsidP="00985117">
      <w:pPr>
        <w:pStyle w:val="Corpodetexto"/>
        <w:spacing w:line="276" w:lineRule="auto"/>
        <w:ind w:right="119"/>
        <w:jc w:val="both"/>
        <w:rPr>
          <w:color w:val="000000" w:themeColor="text1"/>
        </w:rPr>
      </w:pPr>
    </w:p>
    <w:p w14:paraId="2BC868A5" w14:textId="09BD92D3" w:rsidR="00337565" w:rsidRPr="004A04F3" w:rsidRDefault="00337565" w:rsidP="00985117">
      <w:pPr>
        <w:pStyle w:val="Corpodetexto"/>
        <w:spacing w:line="276" w:lineRule="auto"/>
        <w:ind w:right="119"/>
        <w:jc w:val="both"/>
        <w:rPr>
          <w:color w:val="000000" w:themeColor="text1"/>
        </w:rPr>
      </w:pPr>
      <w:r w:rsidRPr="004A04F3">
        <w:rPr>
          <w:color w:val="000000" w:themeColor="text1"/>
        </w:rPr>
        <w:t>Neste sentido, 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presente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documento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 xml:space="preserve">contempla </w:t>
      </w:r>
      <w:r w:rsidRPr="004A04F3">
        <w:rPr>
          <w:color w:val="000000" w:themeColor="text1"/>
          <w:spacing w:val="-14"/>
        </w:rPr>
        <w:t xml:space="preserve"> </w:t>
      </w:r>
      <w:r w:rsidRPr="004A04F3">
        <w:rPr>
          <w:color w:val="000000" w:themeColor="text1"/>
          <w:spacing w:val="-1"/>
        </w:rPr>
        <w:t>estudos</w:t>
      </w:r>
      <w:r w:rsidRPr="004A04F3">
        <w:rPr>
          <w:color w:val="000000" w:themeColor="text1"/>
          <w:spacing w:val="-13"/>
        </w:rPr>
        <w:t xml:space="preserve"> </w:t>
      </w:r>
      <w:r w:rsidRPr="004A04F3">
        <w:rPr>
          <w:color w:val="000000" w:themeColor="text1"/>
          <w:spacing w:val="-1"/>
        </w:rPr>
        <w:t>para</w:t>
      </w:r>
      <w:r w:rsidRPr="004A04F3">
        <w:rPr>
          <w:color w:val="000000" w:themeColor="text1"/>
          <w:spacing w:val="-10"/>
        </w:rPr>
        <w:t xml:space="preserve"> </w:t>
      </w:r>
      <w:r w:rsidRPr="004A04F3">
        <w:rPr>
          <w:color w:val="000000" w:themeColor="text1"/>
          <w:spacing w:val="-1"/>
        </w:rPr>
        <w:t>a</w:t>
      </w:r>
      <w:r w:rsidRPr="004A04F3">
        <w:rPr>
          <w:color w:val="000000" w:themeColor="text1"/>
          <w:spacing w:val="-14"/>
        </w:rPr>
        <w:t xml:space="preserve"> </w:t>
      </w:r>
      <w:r w:rsidRPr="004A04F3">
        <w:rPr>
          <w:color w:val="000000" w:themeColor="text1"/>
          <w:spacing w:val="-1"/>
        </w:rPr>
        <w:t>contratação</w:t>
      </w:r>
      <w:r w:rsidRPr="004A04F3">
        <w:rPr>
          <w:color w:val="000000" w:themeColor="text1"/>
          <w:spacing w:val="-12"/>
        </w:rPr>
        <w:t xml:space="preserve"> </w:t>
      </w:r>
      <w:r w:rsidRPr="004A04F3">
        <w:rPr>
          <w:color w:val="000000" w:themeColor="text1"/>
        </w:rPr>
        <w:t>de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</w:rPr>
        <w:t>solução</w:t>
      </w:r>
      <w:r w:rsidRPr="004A04F3">
        <w:rPr>
          <w:color w:val="000000" w:themeColor="text1"/>
          <w:spacing w:val="-12"/>
        </w:rPr>
        <w:t xml:space="preserve"> </w:t>
      </w:r>
      <w:r w:rsidRPr="004A04F3">
        <w:rPr>
          <w:color w:val="000000" w:themeColor="text1"/>
        </w:rPr>
        <w:t>que</w:t>
      </w:r>
      <w:r w:rsidRPr="004A04F3">
        <w:rPr>
          <w:color w:val="000000" w:themeColor="text1"/>
          <w:spacing w:val="-12"/>
        </w:rPr>
        <w:t xml:space="preserve"> </w:t>
      </w:r>
      <w:r w:rsidRPr="004A04F3">
        <w:rPr>
          <w:color w:val="000000" w:themeColor="text1"/>
        </w:rPr>
        <w:t>atenderá</w:t>
      </w:r>
      <w:r w:rsidRPr="004A04F3">
        <w:rPr>
          <w:color w:val="000000" w:themeColor="text1"/>
          <w:spacing w:val="-14"/>
        </w:rPr>
        <w:t xml:space="preserve"> </w:t>
      </w:r>
      <w:r w:rsidRPr="004A04F3">
        <w:rPr>
          <w:color w:val="000000" w:themeColor="text1"/>
        </w:rPr>
        <w:t>à</w:t>
      </w:r>
      <w:r w:rsidRPr="004A04F3">
        <w:rPr>
          <w:color w:val="000000" w:themeColor="text1"/>
          <w:spacing w:val="-10"/>
        </w:rPr>
        <w:t xml:space="preserve"> </w:t>
      </w:r>
      <w:r w:rsidRPr="004A04F3">
        <w:rPr>
          <w:color w:val="000000" w:themeColor="text1"/>
        </w:rPr>
        <w:t xml:space="preserve">necessidade </w:t>
      </w:r>
      <w:r w:rsidRPr="004A04F3">
        <w:rPr>
          <w:color w:val="000000" w:themeColor="text1"/>
          <w:spacing w:val="-52"/>
        </w:rPr>
        <w:t xml:space="preserve"> </w:t>
      </w:r>
      <w:r w:rsidRPr="004A04F3">
        <w:rPr>
          <w:color w:val="000000" w:themeColor="text1"/>
        </w:rPr>
        <w:t>especificada no documento de formalização da demanda anexo, e tem por finalidade estudá-la detalhadamente e identificar a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melhor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solução</w:t>
      </w:r>
      <w:r w:rsidRPr="004A04F3">
        <w:rPr>
          <w:color w:val="000000" w:themeColor="text1"/>
          <w:spacing w:val="-5"/>
        </w:rPr>
        <w:t xml:space="preserve"> existente </w:t>
      </w:r>
      <w:r w:rsidRPr="004A04F3">
        <w:rPr>
          <w:color w:val="000000" w:themeColor="text1"/>
        </w:rPr>
        <w:t>no mercado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para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supri-la,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em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conformidade com as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normas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e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princípios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 xml:space="preserve">que </w:t>
      </w:r>
      <w:r w:rsidRPr="004A04F3">
        <w:rPr>
          <w:color w:val="000000" w:themeColor="text1"/>
          <w:spacing w:val="-52"/>
        </w:rPr>
        <w:t xml:space="preserve"> </w:t>
      </w:r>
      <w:r w:rsidRPr="004A04F3">
        <w:rPr>
          <w:color w:val="000000" w:themeColor="text1"/>
        </w:rPr>
        <w:t>regem a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Administração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Pública.</w:t>
      </w:r>
    </w:p>
    <w:p w14:paraId="3EF64BEE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DESCRIÇÃO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NECESSIDADE</w:t>
      </w:r>
    </w:p>
    <w:p w14:paraId="23C5D094" w14:textId="16AE3BB9" w:rsidR="00C36394" w:rsidRPr="004A04F3" w:rsidRDefault="00337565" w:rsidP="006760B1">
      <w:pPr>
        <w:widowControl w:val="0"/>
        <w:spacing w:before="50"/>
        <w:ind w:left="5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Fundamentação:</w:t>
      </w:r>
      <w:r w:rsidR="00080C31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0B1" w:rsidRPr="004A04F3">
        <w:rPr>
          <w:rFonts w:ascii="Times New Roman" w:hAnsi="Times New Roman" w:cs="Times New Roman"/>
          <w:sz w:val="24"/>
          <w:szCs w:val="24"/>
        </w:rPr>
        <w:t>Por considerar o objeto contratual que se resume na execução de obras no aterro sanitário que irão dar suporte técnico operacional em sua operação diária e ainda que essas obras deem condições para o devido monitoramento do aterro sanitário, acondicionamento dos rejeitos e chorume bem como mitigação de possíveis impactos ambientais gerados em sua operação, o andamento e conclusão dessas obras deverão seguir o PCA plano de Controle ambiental do aterro sanitário em face os projetos executivos e toda a descrição do memorial descritivo lembrando que todos esses projetos e estudos seguem PORTARIA do IAT que regram normas e uso do aterro sanitário, sendo assim por se tratar de um complexo sistema de obras que se desenvolvem para a mitigação de vários elementos que impactam o meio ambiente como os resíduos sólidos, os gases gerados na decomposição dos resíduos e também o chorume que são drenados para as lagoas de acumulação e recirculação do chorume é de extrema importância a conclusão dessas obras, pois irão assegurar que os resíduos sólidos não impactem o meio ambiente</w:t>
      </w:r>
      <w:r w:rsidR="006760B1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1EBECB" w14:textId="5A13560E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ALINHAMENTO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PCA</w:t>
      </w:r>
      <w:r w:rsidR="002E7890"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(PLANO DE CONTRATAÇÃO ANUAL)</w:t>
      </w:r>
    </w:p>
    <w:p w14:paraId="57BA84C9" w14:textId="54924F5D" w:rsidR="00337565" w:rsidRPr="004A04F3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Demonstração da previsão da contratação no plano de contratações anual, sempre que elaborado, de modo a indicar o seu alinhamento com o planejamento da Administração (inciso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II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§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1°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do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da Lei nº 14.133, de 2021)</w:t>
      </w:r>
      <w:r w:rsidR="002E12B4" w:rsidRPr="004A04F3">
        <w:rPr>
          <w:color w:val="000000" w:themeColor="text1"/>
        </w:rPr>
        <w:t>.</w:t>
      </w:r>
    </w:p>
    <w:p w14:paraId="39397C89" w14:textId="77777777" w:rsidR="00985117" w:rsidRPr="004A04F3" w:rsidRDefault="00985117" w:rsidP="0052000A">
      <w:pPr>
        <w:pStyle w:val="Corpodetexto"/>
        <w:spacing w:line="276" w:lineRule="auto"/>
        <w:ind w:right="120"/>
        <w:jc w:val="both"/>
        <w:rPr>
          <w:color w:val="000000" w:themeColor="text1"/>
        </w:rPr>
      </w:pPr>
    </w:p>
    <w:p w14:paraId="2984FD6B" w14:textId="71DCA882" w:rsidR="00337565" w:rsidRPr="004A04F3" w:rsidRDefault="00283E07" w:rsidP="0052000A">
      <w:pPr>
        <w:pStyle w:val="Corpodetexto"/>
        <w:spacing w:line="276" w:lineRule="auto"/>
        <w:ind w:right="120"/>
        <w:jc w:val="both"/>
        <w:rPr>
          <w:color w:val="000000" w:themeColor="text1"/>
        </w:rPr>
      </w:pPr>
      <w:r w:rsidRPr="004A04F3">
        <w:rPr>
          <w:color w:val="000000" w:themeColor="text1"/>
        </w:rPr>
        <w:t xml:space="preserve">Neste caso específico não se aplica, uma vez que não foi elaborado o Plano de Contratação Anual para o exercício de 2024. </w:t>
      </w:r>
    </w:p>
    <w:p w14:paraId="1A05A17A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REQUISITOS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436FE1DC" w14:textId="77777777" w:rsidR="00337565" w:rsidRPr="004A04F3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>Fundamentação:</w:t>
      </w:r>
      <w:r w:rsidRPr="004A04F3">
        <w:rPr>
          <w:b/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Descrição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dos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requisitos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necessários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e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suficientes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à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escolha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da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  <w:spacing w:val="-1"/>
        </w:rPr>
        <w:t>solução,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  <w:spacing w:val="-1"/>
        </w:rPr>
        <w:t>prevendo</w:t>
      </w:r>
      <w:r w:rsidRPr="004A04F3">
        <w:rPr>
          <w:color w:val="000000" w:themeColor="text1"/>
          <w:spacing w:val="-10"/>
        </w:rPr>
        <w:t xml:space="preserve"> </w:t>
      </w:r>
      <w:r w:rsidRPr="004A04F3">
        <w:rPr>
          <w:color w:val="000000" w:themeColor="text1"/>
          <w:spacing w:val="-1"/>
        </w:rPr>
        <w:t>critérios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  <w:spacing w:val="-1"/>
        </w:rPr>
        <w:t>e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  <w:spacing w:val="-1"/>
        </w:rPr>
        <w:t>práticas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</w:rPr>
        <w:t>de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</w:rPr>
        <w:t>sustentabilidade</w:t>
      </w:r>
      <w:r w:rsidRPr="004A04F3">
        <w:rPr>
          <w:color w:val="000000" w:themeColor="text1"/>
          <w:spacing w:val="-11"/>
        </w:rPr>
        <w:t xml:space="preserve"> </w:t>
      </w:r>
      <w:r w:rsidRPr="004A04F3">
        <w:rPr>
          <w:color w:val="000000" w:themeColor="text1"/>
        </w:rPr>
        <w:t>(inciso</w:t>
      </w:r>
      <w:r w:rsidRPr="004A04F3">
        <w:rPr>
          <w:color w:val="000000" w:themeColor="text1"/>
          <w:spacing w:val="1"/>
        </w:rPr>
        <w:t xml:space="preserve"> II</w:t>
      </w:r>
      <w:r w:rsidRPr="004A04F3">
        <w:rPr>
          <w:color w:val="000000" w:themeColor="text1"/>
        </w:rPr>
        <w:t>I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§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1°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do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 xml:space="preserve">da Lei nº 14.133, de </w:t>
      </w:r>
      <w:r w:rsidRPr="004A04F3">
        <w:rPr>
          <w:color w:val="000000" w:themeColor="text1"/>
        </w:rPr>
        <w:lastRenderedPageBreak/>
        <w:t>2021).</w:t>
      </w:r>
    </w:p>
    <w:p w14:paraId="4DCBC62C" w14:textId="77777777" w:rsidR="00985117" w:rsidRPr="004A04F3" w:rsidRDefault="00985117" w:rsidP="0052000A">
      <w:pPr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23B94C" w14:textId="0BBF7368" w:rsidR="006760B1" w:rsidRPr="004A04F3" w:rsidRDefault="00C71A1F" w:rsidP="006760B1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ESTIMATIVA:</w:t>
      </w:r>
      <w:r w:rsidR="00BE5021"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760B1" w:rsidRPr="004A04F3">
        <w:rPr>
          <w:rStyle w:val="fontstyle01"/>
          <w:rFonts w:ascii="Times New Roman" w:hAnsi="Times New Roman" w:cs="Times New Roman"/>
          <w:sz w:val="24"/>
          <w:szCs w:val="24"/>
        </w:rPr>
        <w:t>Conforme Memorial, Planilhas, Projetos e Documentos em Anexo.</w:t>
      </w:r>
    </w:p>
    <w:p w14:paraId="1898E214" w14:textId="2D342D54" w:rsidR="00455088" w:rsidRPr="004A04F3" w:rsidRDefault="00C71A1F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LOCAIS DE ENTREGA:</w:t>
      </w:r>
      <w:r w:rsidR="00923A01" w:rsidRPr="004A04F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="006760B1" w:rsidRPr="004A04F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Centro de Triagem Cornélio Geminiano Nery – Estrada </w:t>
      </w:r>
      <w:r w:rsidR="004A04F3" w:rsidRPr="004A04F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Querência</w:t>
      </w:r>
      <w:r w:rsidR="006760B1" w:rsidRPr="004A04F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do Norte/Porto Brasilio Km 4</w:t>
      </w:r>
    </w:p>
    <w:p w14:paraId="59CBFDED" w14:textId="77777777" w:rsidR="00455088" w:rsidRPr="004A04F3" w:rsidRDefault="00455088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6A07C35D" w14:textId="603A30A9" w:rsidR="00C71A1F" w:rsidRPr="004A04F3" w:rsidRDefault="00C71A1F" w:rsidP="0006475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>PRAZO DE ENTREGA:</w:t>
      </w:r>
      <w:r w:rsidR="00985117"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985117" w:rsidRPr="004A04F3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Após assinatura do contrato</w:t>
      </w:r>
      <w:r w:rsidR="00CC760B" w:rsidRPr="004A04F3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e formalização da O</w:t>
      </w:r>
      <w:r w:rsidR="00AC7D05" w:rsidRPr="004A04F3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r</w:t>
      </w:r>
      <w:r w:rsidR="00985117" w:rsidRPr="004A04F3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dem de </w:t>
      </w:r>
      <w:r w:rsidR="00CC760B" w:rsidRPr="004A04F3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Serviço a empresa terá o prazo de 10 (dez) dias corridos para dar início a execução do Objeto.</w:t>
      </w:r>
    </w:p>
    <w:p w14:paraId="44A9F52B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DAS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QUANTIDADES</w:t>
      </w:r>
    </w:p>
    <w:p w14:paraId="7A72F51C" w14:textId="782ABFF2" w:rsidR="00337565" w:rsidRPr="004A04F3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Estimativas das quantidades para a contratação, acompanhadas das memórias de cálculo e dos documentos que lhes dão suporte, que considerem interdependências com outras contratações, de modo a possibilitar economia de escala;</w:t>
      </w:r>
      <w:r w:rsidRPr="004A04F3">
        <w:rPr>
          <w:b/>
          <w:color w:val="000000" w:themeColor="text1"/>
        </w:rPr>
        <w:t xml:space="preserve"> </w:t>
      </w:r>
      <w:r w:rsidRPr="004A04F3">
        <w:rPr>
          <w:color w:val="000000" w:themeColor="text1"/>
        </w:rPr>
        <w:t>(inciso</w:t>
      </w:r>
      <w:r w:rsidRPr="004A04F3">
        <w:rPr>
          <w:color w:val="000000" w:themeColor="text1"/>
          <w:spacing w:val="1"/>
        </w:rPr>
        <w:t xml:space="preserve"> IV</w:t>
      </w:r>
      <w:r w:rsidRPr="004A04F3">
        <w:rPr>
          <w:color w:val="000000" w:themeColor="text1"/>
        </w:rPr>
        <w:t xml:space="preserve">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§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1°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do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da Lei nº 14.133, de 2021).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87"/>
        <w:gridCol w:w="8422"/>
      </w:tblGrid>
      <w:tr w:rsidR="005B5654" w:rsidRPr="005B6934" w14:paraId="21D904F8" w14:textId="10A10273" w:rsidTr="005B5654">
        <w:trPr>
          <w:trHeight w:val="239"/>
        </w:trPr>
        <w:tc>
          <w:tcPr>
            <w:tcW w:w="787" w:type="dxa"/>
          </w:tcPr>
          <w:p w14:paraId="4D195A3C" w14:textId="77777777" w:rsidR="005B5654" w:rsidRPr="00BA54DE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54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Item </w:t>
            </w:r>
          </w:p>
        </w:tc>
        <w:tc>
          <w:tcPr>
            <w:tcW w:w="8422" w:type="dxa"/>
          </w:tcPr>
          <w:p w14:paraId="60A77FBE" w14:textId="77777777" w:rsidR="005B5654" w:rsidRPr="00BA54DE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54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Descrição </w:t>
            </w:r>
          </w:p>
        </w:tc>
      </w:tr>
      <w:tr w:rsidR="005B5654" w14:paraId="349D5117" w14:textId="5001C38B" w:rsidTr="005B5654">
        <w:trPr>
          <w:trHeight w:val="252"/>
        </w:trPr>
        <w:tc>
          <w:tcPr>
            <w:tcW w:w="787" w:type="dxa"/>
          </w:tcPr>
          <w:p w14:paraId="1DA06E92" w14:textId="77777777" w:rsidR="005B5654" w:rsidRPr="00755FA8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5FA8">
              <w:rPr>
                <w:rFonts w:asciiTheme="minorHAnsi" w:hAnsiTheme="minorHAnsi" w:cstheme="minorHAnsi"/>
                <w:sz w:val="20"/>
                <w:szCs w:val="20"/>
              </w:rPr>
              <w:t>01</w:t>
            </w:r>
          </w:p>
        </w:tc>
        <w:tc>
          <w:tcPr>
            <w:tcW w:w="8422" w:type="dxa"/>
          </w:tcPr>
          <w:p w14:paraId="2EBE8DAA" w14:textId="77777777" w:rsidR="005B5654" w:rsidRPr="00755FA8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755FA8">
              <w:rPr>
                <w:rFonts w:cstheme="minorHAnsi"/>
                <w:sz w:val="20"/>
                <w:szCs w:val="20"/>
              </w:rPr>
              <w:t>FORNECIMENTO, INSTALAÇÃO E ANCORAGEM DE 1.550 M² DE</w:t>
            </w:r>
          </w:p>
          <w:p w14:paraId="5F4D7631" w14:textId="77777777" w:rsidR="005B5654" w:rsidRPr="00755FA8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755FA8">
              <w:rPr>
                <w:rFonts w:cstheme="minorHAnsi"/>
                <w:sz w:val="20"/>
                <w:szCs w:val="20"/>
              </w:rPr>
              <w:t>GEOMEMBRANA PEAD 1MM, PARA IMPERMEABILIZAÇÃO DA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55FA8">
              <w:rPr>
                <w:rFonts w:cstheme="minorHAnsi"/>
                <w:sz w:val="20"/>
                <w:szCs w:val="20"/>
              </w:rPr>
              <w:t>TRINCHEIRA.</w:t>
            </w:r>
            <w:r w:rsidRPr="00755FA8">
              <w:rPr>
                <w:rFonts w:ascii="CIDFont+F1" w:hAnsi="CIDFont+F1" w:cs="CIDFont+F1"/>
                <w:sz w:val="20"/>
                <w:szCs w:val="20"/>
              </w:rPr>
              <w:t xml:space="preserve"> (</w:t>
            </w:r>
            <w:proofErr w:type="gramStart"/>
            <w:r w:rsidRPr="00755FA8">
              <w:rPr>
                <w:rFonts w:ascii="CIDFont+F1" w:hAnsi="CIDFont+F1" w:cs="CIDFont+F1"/>
                <w:sz w:val="20"/>
                <w:szCs w:val="20"/>
              </w:rPr>
              <w:t>conforme</w:t>
            </w:r>
            <w:proofErr w:type="gramEnd"/>
            <w:r w:rsidRPr="00755FA8">
              <w:rPr>
                <w:rFonts w:ascii="CIDFont+F1" w:hAnsi="CIDFont+F1" w:cs="CIDFont+F1"/>
                <w:sz w:val="20"/>
                <w:szCs w:val="20"/>
              </w:rPr>
              <w:t xml:space="preserve"> o memorial descritivo)</w:t>
            </w:r>
          </w:p>
        </w:tc>
      </w:tr>
      <w:tr w:rsidR="005B5654" w14:paraId="257D5FFF" w14:textId="155459F2" w:rsidTr="005B5654">
        <w:trPr>
          <w:trHeight w:val="239"/>
        </w:trPr>
        <w:tc>
          <w:tcPr>
            <w:tcW w:w="787" w:type="dxa"/>
          </w:tcPr>
          <w:p w14:paraId="123CA81D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8422" w:type="dxa"/>
          </w:tcPr>
          <w:p w14:paraId="3C0A2253" w14:textId="77777777" w:rsidR="005B5654" w:rsidRPr="00025A93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5A93">
              <w:rPr>
                <w:rFonts w:cstheme="minorHAnsi"/>
                <w:sz w:val="20"/>
                <w:szCs w:val="20"/>
              </w:rPr>
              <w:t>CONSTRUÇÃO DO SISTEMA DE DRENAGEM DE CHORUME,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DIMENSÃO DE 40 METROS CORRIDOS, UTILIZANDO TUBO DRENO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CORRUGADO, INSTALADO NO FUNDO DA TRINCHEIRA</w:t>
            </w:r>
          </w:p>
          <w:p w14:paraId="6BD3900F" w14:textId="77777777" w:rsidR="005B5654" w:rsidRPr="00025A93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5A93">
              <w:rPr>
                <w:rFonts w:cstheme="minorHAnsi"/>
                <w:sz w:val="20"/>
                <w:szCs w:val="20"/>
              </w:rPr>
              <w:t>IMPERMEABILIZADA DENTRO DO LOCAL ESCAVADO,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RECOBERTO COM PEDRA RACHÃO PARA QUE NÃO HAJA O</w:t>
            </w:r>
          </w:p>
          <w:p w14:paraId="2E4A7B59" w14:textId="77777777" w:rsidR="005B5654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025A93">
              <w:rPr>
                <w:rFonts w:cstheme="minorHAnsi"/>
                <w:sz w:val="20"/>
                <w:szCs w:val="20"/>
              </w:rPr>
              <w:t>ENTUPIMENTO DO DRENO, ALÉM DO TUBO DRENO,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INTERLIGADO BARRAS DE CANO PVC DO DRENO ATÉ O POÇO DE VISITA.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</w:tr>
      <w:tr w:rsidR="005B5654" w14:paraId="4BAF10E1" w14:textId="2F304AF7" w:rsidTr="005B5654">
        <w:trPr>
          <w:trHeight w:val="239"/>
        </w:trPr>
        <w:tc>
          <w:tcPr>
            <w:tcW w:w="787" w:type="dxa"/>
          </w:tcPr>
          <w:p w14:paraId="55D86FE2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8422" w:type="dxa"/>
          </w:tcPr>
          <w:p w14:paraId="6B491E6B" w14:textId="77777777" w:rsidR="005B5654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06985">
              <w:rPr>
                <w:rFonts w:cstheme="minorHAnsi"/>
                <w:sz w:val="20"/>
                <w:szCs w:val="20"/>
              </w:rPr>
              <w:t xml:space="preserve">CONSTRUÇÃO DO POÇO DE MONITORAMENTO DE CHORUME (POÇO </w:t>
            </w:r>
            <w:proofErr w:type="gramStart"/>
            <w:r w:rsidRPr="00F06985"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06985">
              <w:rPr>
                <w:rFonts w:cstheme="minorHAnsi"/>
                <w:sz w:val="20"/>
                <w:szCs w:val="20"/>
              </w:rPr>
              <w:t>VISITA</w:t>
            </w:r>
            <w:proofErr w:type="gramEnd"/>
            <w:r w:rsidRPr="00F06985">
              <w:rPr>
                <w:rFonts w:cstheme="minorHAnsi"/>
                <w:sz w:val="20"/>
                <w:szCs w:val="20"/>
              </w:rPr>
              <w:t xml:space="preserve"> - P.V.), COM PROFUNIDADE DE 9M,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F06985">
              <w:rPr>
                <w:rFonts w:cstheme="minorHAnsi"/>
                <w:sz w:val="20"/>
                <w:szCs w:val="20"/>
              </w:rPr>
              <w:t>TILIZANDO TUBOS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CONCRETO ARMADO COM ENCAIXE PONTA E BOLSA DE 1000MM, DEVE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F06985">
              <w:rPr>
                <w:rFonts w:cstheme="minorHAnsi"/>
                <w:sz w:val="20"/>
                <w:szCs w:val="20"/>
              </w:rPr>
              <w:t>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SER IMPERMEABILIZADO AS EMENDAS DOS TUBOS E O FUNDO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CONCRETO ADITIVADO COM IMPERMABILIZANTE. (CONFORME 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MEMORIAL DESCRITIVO)</w:t>
            </w:r>
          </w:p>
        </w:tc>
      </w:tr>
      <w:tr w:rsidR="005B5654" w14:paraId="653F7395" w14:textId="480B0A38" w:rsidTr="005B5654">
        <w:trPr>
          <w:trHeight w:val="2040"/>
        </w:trPr>
        <w:tc>
          <w:tcPr>
            <w:tcW w:w="787" w:type="dxa"/>
          </w:tcPr>
          <w:p w14:paraId="16276F5E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04</w:t>
            </w:r>
          </w:p>
        </w:tc>
        <w:tc>
          <w:tcPr>
            <w:tcW w:w="8422" w:type="dxa"/>
          </w:tcPr>
          <w:p w14:paraId="01E824A5" w14:textId="77777777" w:rsidR="005B5654" w:rsidRPr="00027F7F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7F7F">
              <w:rPr>
                <w:rFonts w:cstheme="minorHAnsi"/>
                <w:sz w:val="20"/>
                <w:szCs w:val="20"/>
              </w:rPr>
              <w:t>CONSTRUÇÃO DA LAGOA DE ACUMULAÇÃO E RECIRCULAÇÃO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CHORUME COM CERCAMENTO, A LAGOA TERÁ DIMENSÕES DE 15x10x1,5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M (</w:t>
            </w:r>
            <w:proofErr w:type="spellStart"/>
            <w:r w:rsidRPr="00027F7F">
              <w:rPr>
                <w:rFonts w:cstheme="minorHAnsi"/>
                <w:sz w:val="20"/>
                <w:szCs w:val="20"/>
              </w:rPr>
              <w:t>LxLxP</w:t>
            </w:r>
            <w:proofErr w:type="spellEnd"/>
            <w:r w:rsidRPr="00027F7F">
              <w:rPr>
                <w:rFonts w:cstheme="minorHAnsi"/>
                <w:sz w:val="20"/>
                <w:szCs w:val="20"/>
              </w:rPr>
              <w:t>) E DEVERÁ SER INSTALADO 250M² DE GEOMEMBRANA PEAD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1MM, A LAGOA DEVERÁ SER INTERLIGADA POR 10M DE TUBO PVC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100MM ATÉ O POÇO DE VISITA. O CERCAMENTO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REALIZADO COM PALANQUES DE EUCALIPTO TRATADO COM DIÂMETRO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 12 A 15CM E ALTURA DE 3M, CONSIDERANDO O ATERRAMENTO DO</w:t>
            </w:r>
          </w:p>
          <w:p w14:paraId="41D289F6" w14:textId="77777777" w:rsidR="005B5654" w:rsidRPr="00F06985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7F7F">
              <w:rPr>
                <w:rFonts w:cstheme="minorHAnsi"/>
                <w:sz w:val="20"/>
                <w:szCs w:val="20"/>
              </w:rPr>
              <w:t>MESMO COM 1M, SOBRANDO 2M DE ALTURA LIVRE DO SOLO, DEVERÁ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TER DISTÂNCIA DE 3M DE UM PALANQUE AO OUTRO, JÁ O CERCAMENTO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DEVERÁ SER FEITO COM TELA DE ARAME GALVANIZADO, FIO 2,11MM,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PRESO AO PALANQUE COM GRAMPOS. (CONFORME O MEMORIAL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DESCRITIVO)</w:t>
            </w:r>
          </w:p>
        </w:tc>
      </w:tr>
      <w:tr w:rsidR="005B5654" w14:paraId="3FC98666" w14:textId="43C1D721" w:rsidTr="005B5654">
        <w:trPr>
          <w:trHeight w:val="239"/>
        </w:trPr>
        <w:tc>
          <w:tcPr>
            <w:tcW w:w="787" w:type="dxa"/>
          </w:tcPr>
          <w:p w14:paraId="4E420DB2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05</w:t>
            </w:r>
          </w:p>
        </w:tc>
        <w:tc>
          <w:tcPr>
            <w:tcW w:w="8422" w:type="dxa"/>
          </w:tcPr>
          <w:p w14:paraId="57143516" w14:textId="77777777" w:rsidR="005B5654" w:rsidRPr="001254F5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t>FORNECIMENTO, INSTALAÇÃO E ANCORAGEM DE 210 M² DE</w:t>
            </w:r>
          </w:p>
          <w:p w14:paraId="3D457B83" w14:textId="77777777" w:rsidR="005B5654" w:rsidRPr="001254F5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t>GEOMEMBRANA PEAD 1MM, PARA CONSERTO DA LAGOA DE</w:t>
            </w:r>
          </w:p>
          <w:p w14:paraId="2DA0275C" w14:textId="77777777" w:rsidR="005B5654" w:rsidRPr="00027F7F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t>ACUMULAÇÃO E RECIRCULAÇÃO DE CHORUME DA TRINCHEIRA Nº01.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254F5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</w:tr>
      <w:tr w:rsidR="005B5654" w14:paraId="755D6665" w14:textId="4C226B27" w:rsidTr="005B5654">
        <w:trPr>
          <w:trHeight w:val="1500"/>
        </w:trPr>
        <w:tc>
          <w:tcPr>
            <w:tcW w:w="787" w:type="dxa"/>
          </w:tcPr>
          <w:p w14:paraId="3135BC5D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8422" w:type="dxa"/>
          </w:tcPr>
          <w:p w14:paraId="7588164C" w14:textId="77777777" w:rsidR="005B5654" w:rsidRPr="001D049D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CONSTRUÇÃO DOS POÇOS DE MONITORAMENTO DE ÁGUAS</w:t>
            </w:r>
          </w:p>
          <w:p w14:paraId="00CC4BA3" w14:textId="77777777" w:rsidR="005B5654" w:rsidRPr="001D049D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SUBTERRÂNEAS DE ACORDO COM A NBR 15495-1 DO ATERRO</w:t>
            </w:r>
          </w:p>
          <w:p w14:paraId="634C596C" w14:textId="7C0DFBF7" w:rsidR="005B5654" w:rsidRPr="001D049D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SANITÁRIO, A PERFURAÇÃO DEVERÁ SER FEITO ATÉ 35M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D049D">
              <w:rPr>
                <w:rFonts w:cstheme="minorHAnsi"/>
                <w:sz w:val="20"/>
                <w:szCs w:val="20"/>
              </w:rPr>
              <w:t>PROFUNDIDADE OU ATÉ ATINGIR 2M DE LÂMINA DE ÁGUA, COM 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D049D">
              <w:rPr>
                <w:rFonts w:cstheme="minorHAnsi"/>
                <w:sz w:val="20"/>
                <w:szCs w:val="20"/>
              </w:rPr>
              <w:t>UTILIZAÇÃO DE CANOS PVC DE 100MM, CONSIDERANDO QUE DEVERÁ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D049D">
              <w:rPr>
                <w:rFonts w:cstheme="minorHAnsi"/>
                <w:sz w:val="20"/>
                <w:szCs w:val="20"/>
              </w:rPr>
              <w:t>SER FEITA A ESTRUTURA DE ALVENARIA PARA PROTEÇÃO DOS POÇOS.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30F5E01" w14:textId="77777777" w:rsidR="005B5654" w:rsidRPr="00027F7F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</w:tr>
      <w:tr w:rsidR="005B5654" w14:paraId="79DDD17F" w14:textId="3E59B39A" w:rsidTr="005B5654">
        <w:trPr>
          <w:trHeight w:val="239"/>
        </w:trPr>
        <w:tc>
          <w:tcPr>
            <w:tcW w:w="787" w:type="dxa"/>
          </w:tcPr>
          <w:p w14:paraId="1B2E32B2" w14:textId="77777777" w:rsidR="005B5654" w:rsidRDefault="005B5654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07</w:t>
            </w:r>
          </w:p>
        </w:tc>
        <w:tc>
          <w:tcPr>
            <w:tcW w:w="8422" w:type="dxa"/>
          </w:tcPr>
          <w:p w14:paraId="565B8FD5" w14:textId="77777777" w:rsidR="005B5654" w:rsidRPr="001D049D" w:rsidRDefault="005B5654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E601D">
              <w:rPr>
                <w:rFonts w:cstheme="minorHAnsi"/>
                <w:sz w:val="20"/>
                <w:szCs w:val="20"/>
              </w:rPr>
              <w:t>CONSTRUÇÃO DE DRENO DE GASES, COM PROFUNDIDADE DE 2M,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UTILIZANDO TUBOS DE CONCRETO PONTA E BOLSA COM DIÂMETRO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400MM, PREENCHIDOS COM PEDRA RACHÃO NA ÁREA INTERNA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EXTERNA DO MESMO, CONSIDERANDO A INSERÇÃO DE UM TUBO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AÇO GALVANIZADO COM DIÂMETRO DE 100MM COM QUEIMADORES 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SUA EXTREMIDADE, NO CENTRO DO TUBO DE CONCRETO PARA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ABSORÇÃO DOS GÁSES, NA ÁREA EXTERNA DO TUBO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INSTALADO A TELA DE AÇO SOLDADA NERVURADA, REVESTIDA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TELA DE ARAME GALVANIZADA PARA ACOMODAÇÃO DA PEDRA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ARACHÃO. (CONFORME O MEMORIAL DESCRITIVO)</w:t>
            </w:r>
          </w:p>
        </w:tc>
      </w:tr>
    </w:tbl>
    <w:p w14:paraId="1B12A339" w14:textId="7CA47B41" w:rsidR="00BE5021" w:rsidRPr="004A04F3" w:rsidRDefault="00BE5021" w:rsidP="0052000A">
      <w:pPr>
        <w:pStyle w:val="Corpodetexto"/>
        <w:spacing w:line="276" w:lineRule="auto"/>
        <w:ind w:right="115"/>
        <w:jc w:val="both"/>
        <w:rPr>
          <w:color w:val="000000" w:themeColor="text1"/>
          <w:lang w:val="pt-BR"/>
        </w:rPr>
      </w:pPr>
    </w:p>
    <w:p w14:paraId="050F5A8A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LEVANTAMENTO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MERCADO</w:t>
      </w:r>
    </w:p>
    <w:p w14:paraId="5ED99CF7" w14:textId="6772C76F" w:rsidR="00337565" w:rsidRPr="004A04F3" w:rsidRDefault="00CF2A2F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5.1 </w:t>
      </w:r>
      <w:r w:rsidR="00337565" w:rsidRPr="004A04F3">
        <w:rPr>
          <w:b/>
          <w:color w:val="000000" w:themeColor="text1"/>
        </w:rPr>
        <w:t xml:space="preserve">Fundamentação: </w:t>
      </w:r>
      <w:r w:rsidR="00337565" w:rsidRPr="004A04F3">
        <w:rPr>
          <w:color w:val="000000" w:themeColor="text1"/>
        </w:rPr>
        <w:t>Levantamento de mercado, que consiste na análise das alternativas possíveis, e justificativa técnica e econômica da escolha do tipo de solução a contratar (inciso</w:t>
      </w:r>
      <w:r w:rsidR="00337565" w:rsidRPr="004A04F3">
        <w:rPr>
          <w:color w:val="000000" w:themeColor="text1"/>
          <w:spacing w:val="1"/>
        </w:rPr>
        <w:t xml:space="preserve"> V</w:t>
      </w:r>
      <w:r w:rsidR="00337565" w:rsidRPr="004A04F3">
        <w:rPr>
          <w:color w:val="000000" w:themeColor="text1"/>
        </w:rPr>
        <w:t xml:space="preserve"> do</w:t>
      </w:r>
      <w:r w:rsidR="00337565" w:rsidRPr="004A04F3">
        <w:rPr>
          <w:color w:val="000000" w:themeColor="text1"/>
          <w:spacing w:val="1"/>
        </w:rPr>
        <w:t xml:space="preserve"> </w:t>
      </w:r>
      <w:r w:rsidR="00337565" w:rsidRPr="004A04F3">
        <w:rPr>
          <w:color w:val="000000" w:themeColor="text1"/>
        </w:rPr>
        <w:t>§</w:t>
      </w:r>
      <w:r w:rsidR="00337565" w:rsidRPr="004A04F3">
        <w:rPr>
          <w:color w:val="000000" w:themeColor="text1"/>
          <w:spacing w:val="-2"/>
        </w:rPr>
        <w:t xml:space="preserve"> </w:t>
      </w:r>
      <w:r w:rsidR="00337565" w:rsidRPr="004A04F3">
        <w:rPr>
          <w:color w:val="000000" w:themeColor="text1"/>
        </w:rPr>
        <w:t>1°</w:t>
      </w:r>
      <w:r w:rsidR="00337565" w:rsidRPr="004A04F3">
        <w:rPr>
          <w:color w:val="000000" w:themeColor="text1"/>
          <w:spacing w:val="-1"/>
        </w:rPr>
        <w:t xml:space="preserve"> </w:t>
      </w:r>
      <w:r w:rsidR="00337565" w:rsidRPr="004A04F3">
        <w:rPr>
          <w:color w:val="000000" w:themeColor="text1"/>
        </w:rPr>
        <w:t>do</w:t>
      </w:r>
      <w:r w:rsidR="00337565" w:rsidRPr="004A04F3">
        <w:rPr>
          <w:color w:val="000000" w:themeColor="text1"/>
          <w:spacing w:val="-2"/>
        </w:rPr>
        <w:t xml:space="preserve"> </w:t>
      </w:r>
      <w:r w:rsidR="00337565" w:rsidRPr="004A04F3">
        <w:rPr>
          <w:color w:val="000000" w:themeColor="text1"/>
        </w:rPr>
        <w:t>art.</w:t>
      </w:r>
      <w:r w:rsidR="00337565" w:rsidRPr="004A04F3">
        <w:rPr>
          <w:color w:val="000000" w:themeColor="text1"/>
          <w:spacing w:val="-3"/>
        </w:rPr>
        <w:t xml:space="preserve"> </w:t>
      </w:r>
      <w:r w:rsidR="00337565" w:rsidRPr="004A04F3">
        <w:rPr>
          <w:color w:val="000000" w:themeColor="text1"/>
        </w:rPr>
        <w:t>18</w:t>
      </w:r>
      <w:r w:rsidR="00337565" w:rsidRPr="004A04F3">
        <w:rPr>
          <w:color w:val="000000" w:themeColor="text1"/>
          <w:spacing w:val="-1"/>
        </w:rPr>
        <w:t xml:space="preserve"> </w:t>
      </w:r>
      <w:r w:rsidR="00337565" w:rsidRPr="004A04F3">
        <w:rPr>
          <w:color w:val="000000" w:themeColor="text1"/>
        </w:rPr>
        <w:t>da Lei nº 14.133, de 2021).</w:t>
      </w:r>
    </w:p>
    <w:p w14:paraId="4F1D5B47" w14:textId="77777777" w:rsidR="00CC760B" w:rsidRPr="004A04F3" w:rsidRDefault="00CC760B" w:rsidP="00CC760B">
      <w:pPr>
        <w:pStyle w:val="PargrafodaLista"/>
        <w:ind w:left="0" w:firstLine="0"/>
        <w:rPr>
          <w:sz w:val="24"/>
          <w:szCs w:val="24"/>
        </w:rPr>
      </w:pPr>
    </w:p>
    <w:p w14:paraId="38346695" w14:textId="03A0E928" w:rsidR="00CC760B" w:rsidRPr="004A04F3" w:rsidRDefault="00CC760B" w:rsidP="00CC760B">
      <w:pPr>
        <w:pStyle w:val="PargrafodaLista"/>
        <w:ind w:left="0" w:firstLine="0"/>
        <w:rPr>
          <w:sz w:val="24"/>
          <w:szCs w:val="24"/>
        </w:rPr>
      </w:pPr>
      <w:r w:rsidRPr="004A04F3">
        <w:rPr>
          <w:sz w:val="24"/>
          <w:szCs w:val="24"/>
        </w:rPr>
        <w:t>As contratações realizadas pelos órgãos e entidades da Administração Pública seguem obrigatoriamente um regime regulamentado por Lei, obrigação essa advinda do dispositivo constitucional, previsto no artigo 37, inciso XXI, da Constituição Federal de 1988, o qual determinou que as obras, os serviços, compras e alienações devem ocorrer por meio de licitações.</w:t>
      </w:r>
    </w:p>
    <w:p w14:paraId="196CF287" w14:textId="77777777" w:rsidR="00CC760B" w:rsidRPr="004A04F3" w:rsidRDefault="00CC760B" w:rsidP="00CC760B">
      <w:pPr>
        <w:pStyle w:val="PargrafodaLista"/>
        <w:ind w:left="0" w:firstLine="0"/>
        <w:rPr>
          <w:sz w:val="24"/>
          <w:szCs w:val="24"/>
        </w:rPr>
      </w:pPr>
    </w:p>
    <w:p w14:paraId="1999F003" w14:textId="4D503779" w:rsidR="00CC760B" w:rsidRPr="004A04F3" w:rsidRDefault="00CC760B" w:rsidP="00CC760B">
      <w:pPr>
        <w:pStyle w:val="PargrafodaLista"/>
        <w:ind w:left="0" w:firstLine="0"/>
        <w:rPr>
          <w:sz w:val="24"/>
          <w:szCs w:val="24"/>
        </w:rPr>
      </w:pPr>
      <w:r w:rsidRPr="004A04F3">
        <w:rPr>
          <w:sz w:val="24"/>
          <w:szCs w:val="24"/>
        </w:rPr>
        <w:t>A licitação foi o meio encontrado pela Constituição Federal, para tornar isonômica a participação de interessados em procedimentos que visam suprir as necessidades dos órgãos públicos acerca dos serviços disponibilizados por pessoas físicas e/ou pessoas jurídicas nos campos mercadológicos distritais, Municipais, Estaduais e Nacionais, e ainda procurar conseguir a proposta mais vantajosa às contratações.</w:t>
      </w:r>
    </w:p>
    <w:p w14:paraId="3959D0C1" w14:textId="44A0D64B" w:rsidR="00CC760B" w:rsidRPr="004A04F3" w:rsidRDefault="00CC760B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</w:p>
    <w:p w14:paraId="4ECB9252" w14:textId="77777777" w:rsidR="00CC760B" w:rsidRPr="004A04F3" w:rsidRDefault="00CC760B" w:rsidP="00CC760B">
      <w:pPr>
        <w:widowControl w:val="0"/>
        <w:shd w:val="clear" w:color="auto" w:fill="FFFFFF"/>
        <w:spacing w:before="50" w:line="276" w:lineRule="auto"/>
        <w:ind w:left="55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56464292"/>
      <w:r w:rsidRPr="004A04F3">
        <w:rPr>
          <w:rFonts w:ascii="Times New Roman" w:hAnsi="Times New Roman" w:cs="Times New Roman"/>
          <w:bCs/>
          <w:sz w:val="24"/>
          <w:szCs w:val="24"/>
        </w:rPr>
        <w:t>Após pesquisa de mercado</w:t>
      </w:r>
      <w:bookmarkEnd w:id="2"/>
      <w:r w:rsidRPr="004A04F3">
        <w:rPr>
          <w:rFonts w:ascii="Times New Roman" w:hAnsi="Times New Roman" w:cs="Times New Roman"/>
          <w:bCs/>
          <w:sz w:val="24"/>
          <w:szCs w:val="24"/>
        </w:rPr>
        <w:t>, foi possível concluir que existem empresas aptas e capazes de suprir a demanda necessária.</w:t>
      </w:r>
    </w:p>
    <w:p w14:paraId="4FD748D1" w14:textId="1777688F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PREÇO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61F80287" w14:textId="77777777" w:rsidR="006A2F30" w:rsidRPr="004A04F3" w:rsidRDefault="00337565" w:rsidP="0052000A">
      <w:pPr>
        <w:pStyle w:val="Corpodetexto"/>
        <w:spacing w:line="276" w:lineRule="auto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>Fundamentação:</w:t>
      </w:r>
      <w:r w:rsidRPr="004A04F3">
        <w:rPr>
          <w:b/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caso (inciso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VI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do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§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1°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do art.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da Lei 14.133, de 2021)</w:t>
      </w:r>
      <w:r w:rsidR="00E74BC2" w:rsidRPr="004A04F3">
        <w:rPr>
          <w:color w:val="000000" w:themeColor="text1"/>
        </w:rPr>
        <w:t xml:space="preserve"> </w:t>
      </w:r>
    </w:p>
    <w:p w14:paraId="63CB9559" w14:textId="77777777" w:rsidR="006A2F30" w:rsidRPr="004A04F3" w:rsidRDefault="006A2F30" w:rsidP="0052000A">
      <w:pPr>
        <w:pStyle w:val="Corpodetexto"/>
        <w:spacing w:line="276" w:lineRule="auto"/>
        <w:jc w:val="both"/>
        <w:rPr>
          <w:color w:val="000000" w:themeColor="text1"/>
        </w:rPr>
      </w:pPr>
    </w:p>
    <w:p w14:paraId="36D598E9" w14:textId="77777777" w:rsidR="005B5654" w:rsidRDefault="006A2F30" w:rsidP="0052000A">
      <w:pPr>
        <w:pStyle w:val="Corpodetexto"/>
        <w:spacing w:line="276" w:lineRule="auto"/>
        <w:jc w:val="both"/>
        <w:rPr>
          <w:color w:val="000000" w:themeColor="text1"/>
        </w:rPr>
      </w:pPr>
      <w:bookmarkStart w:id="3" w:name="_Hlk166136336"/>
      <w:r w:rsidRPr="004A04F3">
        <w:rPr>
          <w:color w:val="000000" w:themeColor="text1"/>
        </w:rPr>
        <w:t xml:space="preserve">Valor estimado </w:t>
      </w:r>
      <w:bookmarkStart w:id="4" w:name="_Hlk166136325"/>
      <w:bookmarkEnd w:id="3"/>
      <w:r w:rsidR="005B5654" w:rsidRPr="004A04F3">
        <w:rPr>
          <w:color w:val="000000" w:themeColor="text1"/>
        </w:rPr>
        <w:t xml:space="preserve">R$ </w:t>
      </w:r>
      <w:r w:rsidR="005B5654">
        <w:rPr>
          <w:color w:val="000000" w:themeColor="text1"/>
        </w:rPr>
        <w:t>185.576,64 (cento e oitenta e cinco mil, quinhentos e setenta e seis reais e sessenta e quatro centavos)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2"/>
        <w:gridCol w:w="3467"/>
        <w:gridCol w:w="675"/>
        <w:gridCol w:w="1206"/>
        <w:gridCol w:w="1067"/>
        <w:gridCol w:w="1107"/>
        <w:gridCol w:w="1107"/>
      </w:tblGrid>
      <w:tr w:rsidR="00A14022" w:rsidRPr="005B6934" w14:paraId="4F7E8163" w14:textId="77777777" w:rsidTr="00257AF5">
        <w:trPr>
          <w:trHeight w:val="239"/>
        </w:trPr>
        <w:tc>
          <w:tcPr>
            <w:tcW w:w="787" w:type="dxa"/>
          </w:tcPr>
          <w:bookmarkEnd w:id="4"/>
          <w:p w14:paraId="46293DB3" w14:textId="77777777" w:rsidR="00A14022" w:rsidRPr="005B6934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69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3622" w:type="dxa"/>
          </w:tcPr>
          <w:p w14:paraId="3730DDE2" w14:textId="77777777" w:rsidR="00A14022" w:rsidRPr="005B6934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69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Descrição </w:t>
            </w:r>
          </w:p>
        </w:tc>
        <w:tc>
          <w:tcPr>
            <w:tcW w:w="680" w:type="dxa"/>
          </w:tcPr>
          <w:p w14:paraId="68BD097B" w14:textId="77777777" w:rsidR="00A14022" w:rsidRPr="005B6934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6934">
              <w:rPr>
                <w:rFonts w:asciiTheme="minorHAnsi" w:hAnsiTheme="minorHAnsi" w:cstheme="minorHAnsi"/>
                <w:b/>
                <w:sz w:val="22"/>
                <w:szCs w:val="22"/>
              </w:rPr>
              <w:t>unid</w:t>
            </w:r>
          </w:p>
        </w:tc>
        <w:tc>
          <w:tcPr>
            <w:tcW w:w="1216" w:type="dxa"/>
          </w:tcPr>
          <w:p w14:paraId="3721A07B" w14:textId="77777777" w:rsidR="00A14022" w:rsidRPr="005B6934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69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Valor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sem </w:t>
            </w:r>
            <w:r w:rsidRPr="005B69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BDI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– R$</w:t>
            </w:r>
          </w:p>
        </w:tc>
        <w:tc>
          <w:tcPr>
            <w:tcW w:w="1087" w:type="dxa"/>
          </w:tcPr>
          <w:p w14:paraId="20165EA2" w14:textId="77777777" w:rsidR="00A14022" w:rsidRPr="005B6934" w:rsidRDefault="00A14022" w:rsidP="00257AF5">
            <w:pPr>
              <w:pStyle w:val="Corpodetex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BDI</w:t>
            </w:r>
          </w:p>
        </w:tc>
        <w:tc>
          <w:tcPr>
            <w:tcW w:w="1105" w:type="dxa"/>
          </w:tcPr>
          <w:p w14:paraId="15393F6D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Valor unitário com BDI</w:t>
            </w:r>
          </w:p>
          <w:p w14:paraId="5042F284" w14:textId="77777777" w:rsidR="00A14022" w:rsidRPr="005B6934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R$  </w:t>
            </w:r>
          </w:p>
        </w:tc>
        <w:tc>
          <w:tcPr>
            <w:tcW w:w="904" w:type="dxa"/>
          </w:tcPr>
          <w:p w14:paraId="335E9B74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Valor total com BDI</w:t>
            </w:r>
          </w:p>
        </w:tc>
      </w:tr>
      <w:tr w:rsidR="00A14022" w14:paraId="5233B3A0" w14:textId="77777777" w:rsidTr="00257AF5">
        <w:trPr>
          <w:trHeight w:val="252"/>
        </w:trPr>
        <w:tc>
          <w:tcPr>
            <w:tcW w:w="787" w:type="dxa"/>
          </w:tcPr>
          <w:p w14:paraId="4336A169" w14:textId="77777777" w:rsidR="00A14022" w:rsidRPr="00755FA8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5FA8">
              <w:rPr>
                <w:rFonts w:asciiTheme="minorHAnsi" w:hAnsiTheme="minorHAnsi" w:cstheme="minorHAnsi"/>
                <w:sz w:val="20"/>
                <w:szCs w:val="20"/>
              </w:rPr>
              <w:t>01</w:t>
            </w:r>
          </w:p>
        </w:tc>
        <w:tc>
          <w:tcPr>
            <w:tcW w:w="3622" w:type="dxa"/>
          </w:tcPr>
          <w:p w14:paraId="21DB08F2" w14:textId="77777777" w:rsidR="00A14022" w:rsidRPr="00755FA8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755FA8">
              <w:rPr>
                <w:rFonts w:cstheme="minorHAnsi"/>
                <w:sz w:val="20"/>
                <w:szCs w:val="20"/>
              </w:rPr>
              <w:t>FORNECIMENTO, INSTALAÇÃO E ANCORAGEM DE 1.550 M² DE</w:t>
            </w:r>
          </w:p>
          <w:p w14:paraId="6AF2F08C" w14:textId="77777777" w:rsidR="00A14022" w:rsidRPr="00755FA8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755FA8">
              <w:rPr>
                <w:rFonts w:cstheme="minorHAnsi"/>
                <w:sz w:val="20"/>
                <w:szCs w:val="20"/>
              </w:rPr>
              <w:t>GEOMEMBRANA PEAD 1MM, PARA IMPERMEABILIZAÇÃO DA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55FA8">
              <w:rPr>
                <w:rFonts w:cstheme="minorHAnsi"/>
                <w:sz w:val="20"/>
                <w:szCs w:val="20"/>
              </w:rPr>
              <w:t>TRINCHEIRA.</w:t>
            </w:r>
            <w:r w:rsidRPr="00755FA8">
              <w:rPr>
                <w:rFonts w:ascii="CIDFont+F1" w:hAnsi="CIDFont+F1" w:cs="CIDFont+F1"/>
                <w:sz w:val="20"/>
                <w:szCs w:val="20"/>
              </w:rPr>
              <w:t xml:space="preserve"> (</w:t>
            </w:r>
            <w:proofErr w:type="gramStart"/>
            <w:r w:rsidRPr="00755FA8">
              <w:rPr>
                <w:rFonts w:ascii="CIDFont+F1" w:hAnsi="CIDFont+F1" w:cs="CIDFont+F1"/>
                <w:sz w:val="20"/>
                <w:szCs w:val="20"/>
              </w:rPr>
              <w:t>conforme</w:t>
            </w:r>
            <w:proofErr w:type="gramEnd"/>
            <w:r w:rsidRPr="00755FA8">
              <w:rPr>
                <w:rFonts w:ascii="CIDFont+F1" w:hAnsi="CIDFont+F1" w:cs="CIDFont+F1"/>
                <w:sz w:val="20"/>
                <w:szCs w:val="20"/>
              </w:rPr>
              <w:t xml:space="preserve"> o memorial descritivo)</w:t>
            </w:r>
          </w:p>
        </w:tc>
        <w:tc>
          <w:tcPr>
            <w:tcW w:w="680" w:type="dxa"/>
          </w:tcPr>
          <w:p w14:paraId="05031363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1216" w:type="dxa"/>
          </w:tcPr>
          <w:p w14:paraId="620B7F6D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57.210,50</w:t>
            </w:r>
          </w:p>
        </w:tc>
        <w:tc>
          <w:tcPr>
            <w:tcW w:w="1087" w:type="dxa"/>
          </w:tcPr>
          <w:p w14:paraId="6E2456DB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0324FCBC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71.072,60</w:t>
            </w:r>
          </w:p>
        </w:tc>
        <w:tc>
          <w:tcPr>
            <w:tcW w:w="904" w:type="dxa"/>
          </w:tcPr>
          <w:p w14:paraId="3D005E70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71.072,60</w:t>
            </w:r>
          </w:p>
        </w:tc>
      </w:tr>
      <w:tr w:rsidR="00A14022" w14:paraId="1400E473" w14:textId="77777777" w:rsidTr="00257AF5">
        <w:trPr>
          <w:trHeight w:val="239"/>
        </w:trPr>
        <w:tc>
          <w:tcPr>
            <w:tcW w:w="787" w:type="dxa"/>
          </w:tcPr>
          <w:p w14:paraId="247ECFCD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02</w:t>
            </w:r>
          </w:p>
        </w:tc>
        <w:tc>
          <w:tcPr>
            <w:tcW w:w="3622" w:type="dxa"/>
          </w:tcPr>
          <w:p w14:paraId="2FF6BAAC" w14:textId="77777777" w:rsidR="00A14022" w:rsidRPr="00025A93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5A93">
              <w:rPr>
                <w:rFonts w:cstheme="minorHAnsi"/>
                <w:sz w:val="20"/>
                <w:szCs w:val="20"/>
              </w:rPr>
              <w:t>CONSTRUÇÃO DO SISTEMA DE DRENAGEM DE CHORUME,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DIMENSÃO DE 40 METROS CORRIDOS, UTILIZANDO TUBO DRENO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CORRUGADO, INSTALADO NO FUNDO DA TRINCHEIRA</w:t>
            </w:r>
          </w:p>
          <w:p w14:paraId="2764321A" w14:textId="77777777" w:rsidR="00A14022" w:rsidRPr="00025A93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5A93">
              <w:rPr>
                <w:rFonts w:cstheme="minorHAnsi"/>
                <w:sz w:val="20"/>
                <w:szCs w:val="20"/>
              </w:rPr>
              <w:t>IMPERMEABILIZADA DENTRO DO LOCAL ESCAVADO,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RECOBERTO COM PEDRA RACHÃO PARA QUE NÃO HAJA O</w:t>
            </w:r>
          </w:p>
          <w:p w14:paraId="49E2CC36" w14:textId="77777777" w:rsidR="00A14022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025A93">
              <w:rPr>
                <w:rFonts w:cstheme="minorHAnsi"/>
                <w:sz w:val="20"/>
                <w:szCs w:val="20"/>
              </w:rPr>
              <w:t>ENTUPIMENTO DO DRENO, ALÉM DO TUBO DRENO,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INTERLIGADO BARRAS DE CANO PVC DO DRENO ATÉ O POÇO DE VISITA.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5A93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  <w:tc>
          <w:tcPr>
            <w:tcW w:w="680" w:type="dxa"/>
          </w:tcPr>
          <w:p w14:paraId="1CC1195F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1216" w:type="dxa"/>
          </w:tcPr>
          <w:p w14:paraId="36F71E9D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2.090,87</w:t>
            </w:r>
          </w:p>
        </w:tc>
        <w:tc>
          <w:tcPr>
            <w:tcW w:w="1087" w:type="dxa"/>
          </w:tcPr>
          <w:p w14:paraId="415E435A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584AB720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2.597,49</w:t>
            </w:r>
          </w:p>
        </w:tc>
        <w:tc>
          <w:tcPr>
            <w:tcW w:w="904" w:type="dxa"/>
          </w:tcPr>
          <w:p w14:paraId="456021E3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2.597,49</w:t>
            </w:r>
          </w:p>
        </w:tc>
      </w:tr>
      <w:tr w:rsidR="00A14022" w14:paraId="7E22BB58" w14:textId="77777777" w:rsidTr="00257AF5">
        <w:trPr>
          <w:trHeight w:val="239"/>
        </w:trPr>
        <w:tc>
          <w:tcPr>
            <w:tcW w:w="787" w:type="dxa"/>
          </w:tcPr>
          <w:p w14:paraId="0148C13C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3622" w:type="dxa"/>
          </w:tcPr>
          <w:p w14:paraId="5F29C9C6" w14:textId="77777777" w:rsidR="00A14022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06985">
              <w:rPr>
                <w:rFonts w:cstheme="minorHAnsi"/>
                <w:sz w:val="20"/>
                <w:szCs w:val="20"/>
              </w:rPr>
              <w:t xml:space="preserve">CONSTRUÇÃO DO POÇO DE MONITORAMENTO DE CHORUME (POÇO </w:t>
            </w:r>
            <w:proofErr w:type="gramStart"/>
            <w:r w:rsidRPr="00F06985"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06985">
              <w:rPr>
                <w:rFonts w:cstheme="minorHAnsi"/>
                <w:sz w:val="20"/>
                <w:szCs w:val="20"/>
              </w:rPr>
              <w:t>VISITA</w:t>
            </w:r>
            <w:proofErr w:type="gramEnd"/>
            <w:r w:rsidRPr="00F06985">
              <w:rPr>
                <w:rFonts w:cstheme="minorHAnsi"/>
                <w:sz w:val="20"/>
                <w:szCs w:val="20"/>
              </w:rPr>
              <w:t xml:space="preserve"> - P.V.), COM PROFUNIDADE DE 9M,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F06985">
              <w:rPr>
                <w:rFonts w:cstheme="minorHAnsi"/>
                <w:sz w:val="20"/>
                <w:szCs w:val="20"/>
              </w:rPr>
              <w:t>TILIZANDO TUBOS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CONCRETO ARMADO COM ENCAIXE PONTA E BOLSA DE 1000MM, DEVE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F06985">
              <w:rPr>
                <w:rFonts w:cstheme="minorHAnsi"/>
                <w:sz w:val="20"/>
                <w:szCs w:val="20"/>
              </w:rPr>
              <w:t>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SER IMPERMEABILIZADO AS EMENDAS DOS TUBOS E O FUNDO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CONCRETO ADITIVADO COM IMPERMABILIZANTE. (CONFORME 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06985">
              <w:rPr>
                <w:rFonts w:cstheme="minorHAnsi"/>
                <w:sz w:val="20"/>
                <w:szCs w:val="20"/>
              </w:rPr>
              <w:t>MEMORIAL DESCRITIVO)</w:t>
            </w:r>
          </w:p>
        </w:tc>
        <w:tc>
          <w:tcPr>
            <w:tcW w:w="680" w:type="dxa"/>
          </w:tcPr>
          <w:p w14:paraId="612EACDC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1216" w:type="dxa"/>
          </w:tcPr>
          <w:p w14:paraId="56AA69DC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3.857,96</w:t>
            </w:r>
          </w:p>
        </w:tc>
        <w:tc>
          <w:tcPr>
            <w:tcW w:w="1087" w:type="dxa"/>
          </w:tcPr>
          <w:p w14:paraId="62ABF303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7996AEFA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4.792,74</w:t>
            </w:r>
          </w:p>
        </w:tc>
        <w:tc>
          <w:tcPr>
            <w:tcW w:w="904" w:type="dxa"/>
          </w:tcPr>
          <w:p w14:paraId="24C39473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4.792,74</w:t>
            </w:r>
          </w:p>
        </w:tc>
      </w:tr>
      <w:tr w:rsidR="00A14022" w14:paraId="33E3109B" w14:textId="77777777" w:rsidTr="00257AF5">
        <w:trPr>
          <w:trHeight w:val="3446"/>
        </w:trPr>
        <w:tc>
          <w:tcPr>
            <w:tcW w:w="787" w:type="dxa"/>
          </w:tcPr>
          <w:p w14:paraId="157A0852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04</w:t>
            </w:r>
          </w:p>
        </w:tc>
        <w:tc>
          <w:tcPr>
            <w:tcW w:w="3622" w:type="dxa"/>
          </w:tcPr>
          <w:p w14:paraId="059DF441" w14:textId="77777777" w:rsidR="00A14022" w:rsidRPr="00027F7F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7F7F">
              <w:rPr>
                <w:rFonts w:cstheme="minorHAnsi"/>
                <w:sz w:val="20"/>
                <w:szCs w:val="20"/>
              </w:rPr>
              <w:t>CONSTRUÇÃO DA LAGOA DE ACUMULAÇÃO E RECIRCULAÇÃO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CHORUME COM CERCAMENTO, A LAGOA TERÁ DIMENSÕES DE 15x10x1,5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M (</w:t>
            </w:r>
            <w:proofErr w:type="spellStart"/>
            <w:r w:rsidRPr="00027F7F">
              <w:rPr>
                <w:rFonts w:cstheme="minorHAnsi"/>
                <w:sz w:val="20"/>
                <w:szCs w:val="20"/>
              </w:rPr>
              <w:t>LxLxP</w:t>
            </w:r>
            <w:proofErr w:type="spellEnd"/>
            <w:r w:rsidRPr="00027F7F">
              <w:rPr>
                <w:rFonts w:cstheme="minorHAnsi"/>
                <w:sz w:val="20"/>
                <w:szCs w:val="20"/>
              </w:rPr>
              <w:t>) E DEVERÁ SER INSTALADO 250M² DE GEOMEMBRANA PEAD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1MM, A LAGOA DEVERÁ SER INTERLIGADA POR 10M DE TUBO PVC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100MM ATÉ O POÇO DE VISITA. O CERCAMENTO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REALIZADO COM PALANQUES DE EUCALIPTO TRATADO COM DIÂMETRO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 12 A 15CM E ALTURA DE 3M, CONSIDERANDO O ATERRAMENTO DO</w:t>
            </w:r>
          </w:p>
          <w:p w14:paraId="17B01983" w14:textId="77777777" w:rsidR="00A14022" w:rsidRPr="00F06985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027F7F">
              <w:rPr>
                <w:rFonts w:cstheme="minorHAnsi"/>
                <w:sz w:val="20"/>
                <w:szCs w:val="20"/>
              </w:rPr>
              <w:t>MESMO COM 1M, SOBRANDO 2M DE ALTURA LIVRE DO SOLO, DEVERÁ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TER DISTÂNCIA DE 3M DE UM PALANQUE AO OUTRO, JÁ O CERCAMENTO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DEVERÁ SER FEITO COM TELA DE ARAME GALVANIZADO, FIO 2,11MM,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PRESO AO PALANQUE COM GRAMPOS. (CONFORME O MEMORIAL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27F7F">
              <w:rPr>
                <w:rFonts w:cstheme="minorHAnsi"/>
                <w:sz w:val="20"/>
                <w:szCs w:val="20"/>
              </w:rPr>
              <w:t>DESCRITIVO)</w:t>
            </w:r>
          </w:p>
        </w:tc>
        <w:tc>
          <w:tcPr>
            <w:tcW w:w="680" w:type="dxa"/>
          </w:tcPr>
          <w:p w14:paraId="59CF7D65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1216" w:type="dxa"/>
          </w:tcPr>
          <w:p w14:paraId="080A7E7C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18.329,88</w:t>
            </w:r>
          </w:p>
        </w:tc>
        <w:tc>
          <w:tcPr>
            <w:tcW w:w="1087" w:type="dxa"/>
          </w:tcPr>
          <w:p w14:paraId="15A31904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2D036A3F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22.771,21</w:t>
            </w:r>
          </w:p>
        </w:tc>
        <w:tc>
          <w:tcPr>
            <w:tcW w:w="904" w:type="dxa"/>
          </w:tcPr>
          <w:p w14:paraId="770FCAC6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22.771,21</w:t>
            </w:r>
          </w:p>
        </w:tc>
      </w:tr>
      <w:tr w:rsidR="00A14022" w14:paraId="6AFCD5FB" w14:textId="77777777" w:rsidTr="00257AF5">
        <w:trPr>
          <w:trHeight w:val="239"/>
        </w:trPr>
        <w:tc>
          <w:tcPr>
            <w:tcW w:w="787" w:type="dxa"/>
          </w:tcPr>
          <w:p w14:paraId="2900DBC2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05</w:t>
            </w:r>
          </w:p>
        </w:tc>
        <w:tc>
          <w:tcPr>
            <w:tcW w:w="3622" w:type="dxa"/>
          </w:tcPr>
          <w:p w14:paraId="20FB65F7" w14:textId="77777777" w:rsidR="00A14022" w:rsidRPr="001254F5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t>FORNECIMENTO, INSTALAÇÃO E ANCORAGEM DE 210 M² DE</w:t>
            </w:r>
          </w:p>
          <w:p w14:paraId="678368F4" w14:textId="77777777" w:rsidR="00A14022" w:rsidRPr="001254F5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t>GEOMEMBRANA PEAD 1MM, PARA CONSERTO DA LAGOA DE</w:t>
            </w:r>
          </w:p>
          <w:p w14:paraId="375E49A2" w14:textId="77777777" w:rsidR="00A14022" w:rsidRPr="00027F7F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254F5">
              <w:rPr>
                <w:rFonts w:cstheme="minorHAnsi"/>
                <w:sz w:val="20"/>
                <w:szCs w:val="20"/>
              </w:rPr>
              <w:lastRenderedPageBreak/>
              <w:t>ACUMULAÇÃO E RECIRCULAÇÃO DE CHORUME DA TRINCHEIRA Nº01.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254F5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  <w:tc>
          <w:tcPr>
            <w:tcW w:w="680" w:type="dxa"/>
          </w:tcPr>
          <w:p w14:paraId="373BA265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01</w:t>
            </w:r>
          </w:p>
        </w:tc>
        <w:tc>
          <w:tcPr>
            <w:tcW w:w="1216" w:type="dxa"/>
          </w:tcPr>
          <w:p w14:paraId="05D1CEAB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7.751,10</w:t>
            </w:r>
          </w:p>
        </w:tc>
        <w:tc>
          <w:tcPr>
            <w:tcW w:w="1087" w:type="dxa"/>
          </w:tcPr>
          <w:p w14:paraId="5CF21EA8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4F8EF723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9.629,19</w:t>
            </w:r>
          </w:p>
        </w:tc>
        <w:tc>
          <w:tcPr>
            <w:tcW w:w="904" w:type="dxa"/>
          </w:tcPr>
          <w:p w14:paraId="3AABC6F7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9.629,19</w:t>
            </w:r>
          </w:p>
        </w:tc>
      </w:tr>
      <w:tr w:rsidR="00A14022" w14:paraId="18E0F1CF" w14:textId="77777777" w:rsidTr="00257AF5">
        <w:trPr>
          <w:trHeight w:val="2119"/>
        </w:trPr>
        <w:tc>
          <w:tcPr>
            <w:tcW w:w="787" w:type="dxa"/>
          </w:tcPr>
          <w:p w14:paraId="00A9FFBD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06</w:t>
            </w:r>
          </w:p>
        </w:tc>
        <w:tc>
          <w:tcPr>
            <w:tcW w:w="3622" w:type="dxa"/>
          </w:tcPr>
          <w:p w14:paraId="14C4AB63" w14:textId="77777777" w:rsidR="00A14022" w:rsidRPr="001D049D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CONSTRUÇÃO DOS POÇOS DE MONITORAMENTO DE ÁGUAS</w:t>
            </w:r>
          </w:p>
          <w:p w14:paraId="57EFB182" w14:textId="77777777" w:rsidR="00A14022" w:rsidRPr="001D049D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SUBTERRÂNEAS DE ACORDO COM A NBR 15495-1 DO ATERRO</w:t>
            </w:r>
          </w:p>
          <w:p w14:paraId="2179A494" w14:textId="77777777" w:rsidR="00A14022" w:rsidRPr="001D049D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SANITÁRIO, A PERFURAÇÃO DEVERÁ SER FEITO ATÉ 35M DE</w:t>
            </w:r>
          </w:p>
          <w:p w14:paraId="52AB838D" w14:textId="77777777" w:rsidR="00A14022" w:rsidRPr="001D049D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PROFUNDIDADE OU ATÉ ATINGIR 2M DE LÂMINA DE ÁGUA, COM 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D049D">
              <w:rPr>
                <w:rFonts w:cstheme="minorHAnsi"/>
                <w:sz w:val="20"/>
                <w:szCs w:val="20"/>
              </w:rPr>
              <w:t>UTILIZAÇÃO DE CANOS PVC DE 100MM, CONSIDERANDO QUE DEVERÁ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D049D">
              <w:rPr>
                <w:rFonts w:cstheme="minorHAnsi"/>
                <w:sz w:val="20"/>
                <w:szCs w:val="20"/>
              </w:rPr>
              <w:t>SER FEITA A ESTRUTURA DE ALVENARIA PARA PROTEÇÃO DOS POÇOS.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8E2A47F" w14:textId="77777777" w:rsidR="00A14022" w:rsidRPr="00027F7F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D049D">
              <w:rPr>
                <w:rFonts w:cstheme="minorHAnsi"/>
                <w:sz w:val="20"/>
                <w:szCs w:val="20"/>
              </w:rPr>
              <w:t>(CONFORME O MEMORIAL DESCRITIVO)</w:t>
            </w:r>
          </w:p>
        </w:tc>
        <w:tc>
          <w:tcPr>
            <w:tcW w:w="680" w:type="dxa"/>
          </w:tcPr>
          <w:p w14:paraId="49CD61AB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1216" w:type="dxa"/>
          </w:tcPr>
          <w:p w14:paraId="6728CC8A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18.282,76</w:t>
            </w:r>
          </w:p>
        </w:tc>
        <w:tc>
          <w:tcPr>
            <w:tcW w:w="1087" w:type="dxa"/>
          </w:tcPr>
          <w:p w14:paraId="233BA7CC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42A0F289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22.712,67</w:t>
            </w:r>
          </w:p>
        </w:tc>
        <w:tc>
          <w:tcPr>
            <w:tcW w:w="904" w:type="dxa"/>
          </w:tcPr>
          <w:p w14:paraId="338538CD" w14:textId="77777777" w:rsidR="00A14022" w:rsidRDefault="00A14022" w:rsidP="00257AF5">
            <w:pPr>
              <w:pStyle w:val="Corpodetexto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68.138,01</w:t>
            </w:r>
          </w:p>
        </w:tc>
      </w:tr>
      <w:tr w:rsidR="00A14022" w14:paraId="5FDB182C" w14:textId="77777777" w:rsidTr="00257AF5">
        <w:trPr>
          <w:trHeight w:val="239"/>
        </w:trPr>
        <w:tc>
          <w:tcPr>
            <w:tcW w:w="787" w:type="dxa"/>
          </w:tcPr>
          <w:p w14:paraId="08A943CE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07</w:t>
            </w:r>
          </w:p>
        </w:tc>
        <w:tc>
          <w:tcPr>
            <w:tcW w:w="3622" w:type="dxa"/>
          </w:tcPr>
          <w:p w14:paraId="609AF2C0" w14:textId="77777777" w:rsidR="00A14022" w:rsidRPr="001D049D" w:rsidRDefault="00A14022" w:rsidP="00257AF5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1E601D">
              <w:rPr>
                <w:rFonts w:cstheme="minorHAnsi"/>
                <w:sz w:val="20"/>
                <w:szCs w:val="20"/>
              </w:rPr>
              <w:t>CONSTRUÇÃO DE DRENO DE GASES, COM PROFUNDIDADE DE 2M,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UTILIZANDO TUBOS DE CONCRETO PONTA E BOLSA COM DIÂMETRO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400MM, PREENCHIDOS COM PEDRA RACHÃO NA ÁREA INTERNA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EXTERNA DO MESMO, CONSIDERANDO A INSERÇÃO DE UM TUBO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AÇO GALVANIZADO COM DIÂMETRO DE 100MM COM QUEIMADORES 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SUA EXTREMIDADE, NO CENTRO DO TUBO DE CONCRETO PARA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ABSORÇÃO DOS GÁSES, NA ÁREA EXTERNA DO TUBO DEVERÁ SER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INSTALADO A TELA DE AÇO SOLDADA NERVURADA, REVESTIDA COM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TELA DE ARAME GALVANIZADA PARA ACOMODAÇÃO DA PEDRA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E601D">
              <w:rPr>
                <w:rFonts w:cstheme="minorHAnsi"/>
                <w:sz w:val="20"/>
                <w:szCs w:val="20"/>
              </w:rPr>
              <w:t>ARACHÃO. (CONFORME O MEMORIAL DESCRITIVO)</w:t>
            </w:r>
          </w:p>
        </w:tc>
        <w:tc>
          <w:tcPr>
            <w:tcW w:w="680" w:type="dxa"/>
          </w:tcPr>
          <w:p w14:paraId="335FA371" w14:textId="77777777" w:rsidR="00A14022" w:rsidRDefault="00A14022" w:rsidP="00257AF5">
            <w:pPr>
              <w:pStyle w:val="Corpodetexto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1216" w:type="dxa"/>
          </w:tcPr>
          <w:p w14:paraId="770DEAE8" w14:textId="77777777" w:rsidR="00A14022" w:rsidRDefault="00A14022" w:rsidP="00257AF5">
            <w:pPr>
              <w:pStyle w:val="Corpodetex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2.646,46</w:t>
            </w:r>
          </w:p>
        </w:tc>
        <w:tc>
          <w:tcPr>
            <w:tcW w:w="1087" w:type="dxa"/>
          </w:tcPr>
          <w:p w14:paraId="6BF9C3B5" w14:textId="77777777" w:rsidR="00A14022" w:rsidRDefault="00A14022" w:rsidP="00257AF5">
            <w:pPr>
              <w:pStyle w:val="Corpodetex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F7099">
              <w:rPr>
                <w:rFonts w:asciiTheme="minorHAnsi" w:hAnsiTheme="minorHAnsi" w:cstheme="minorHAnsi"/>
                <w:sz w:val="22"/>
                <w:szCs w:val="22"/>
              </w:rPr>
              <w:t>24,23%</w:t>
            </w:r>
          </w:p>
        </w:tc>
        <w:tc>
          <w:tcPr>
            <w:tcW w:w="1105" w:type="dxa"/>
          </w:tcPr>
          <w:p w14:paraId="67D5F9A7" w14:textId="77777777" w:rsidR="00A14022" w:rsidRDefault="00A14022" w:rsidP="00257AF5">
            <w:pPr>
              <w:pStyle w:val="Corpodetex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3.287,70</w:t>
            </w:r>
          </w:p>
        </w:tc>
        <w:tc>
          <w:tcPr>
            <w:tcW w:w="904" w:type="dxa"/>
          </w:tcPr>
          <w:p w14:paraId="16D76219" w14:textId="77777777" w:rsidR="00A14022" w:rsidRDefault="00A14022" w:rsidP="00257AF5">
            <w:pPr>
              <w:pStyle w:val="Corpodetex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6.575,40</w:t>
            </w:r>
          </w:p>
        </w:tc>
      </w:tr>
    </w:tbl>
    <w:p w14:paraId="62B001E3" w14:textId="245623A4" w:rsidR="00337565" w:rsidRPr="004A04F3" w:rsidRDefault="00337565" w:rsidP="0052000A">
      <w:pPr>
        <w:pStyle w:val="Corpodetexto"/>
        <w:spacing w:line="276" w:lineRule="auto"/>
        <w:jc w:val="both"/>
        <w:rPr>
          <w:color w:val="000000" w:themeColor="text1"/>
        </w:rPr>
      </w:pPr>
    </w:p>
    <w:p w14:paraId="46E6BB15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DESCRIÇÃO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SOLUÇÃO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COMO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UM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TODO</w:t>
      </w:r>
    </w:p>
    <w:p w14:paraId="5781C8F4" w14:textId="2CEBA2C2" w:rsidR="00337565" w:rsidRPr="004A04F3" w:rsidRDefault="00337565" w:rsidP="0052000A">
      <w:pPr>
        <w:pStyle w:val="Corpodetexto"/>
        <w:spacing w:line="276" w:lineRule="auto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>Fundamentação:</w:t>
      </w:r>
      <w:r w:rsidRPr="004A04F3">
        <w:rPr>
          <w:b/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Descrição da solução como um todo, inclusive das exigências relacionadas à manutenção e à assistência técnica, quando for o caso (inciso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VII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do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§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1°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do art.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1"/>
        </w:rPr>
        <w:t xml:space="preserve"> </w:t>
      </w:r>
      <w:r w:rsidRPr="004A04F3">
        <w:rPr>
          <w:color w:val="000000" w:themeColor="text1"/>
        </w:rPr>
        <w:t>da Lei 14.133, de 2021)</w:t>
      </w:r>
    </w:p>
    <w:p w14:paraId="66CFC770" w14:textId="77777777" w:rsidR="00E74BC2" w:rsidRPr="004A04F3" w:rsidRDefault="00E74BC2" w:rsidP="0052000A">
      <w:pPr>
        <w:pStyle w:val="Corpodetexto"/>
        <w:spacing w:line="276" w:lineRule="auto"/>
        <w:jc w:val="both"/>
        <w:rPr>
          <w:color w:val="000000" w:themeColor="text1"/>
        </w:rPr>
      </w:pPr>
    </w:p>
    <w:p w14:paraId="4A1AD623" w14:textId="32FD9DAA" w:rsidR="00E74BC2" w:rsidRPr="004A04F3" w:rsidRDefault="006F4562" w:rsidP="00F538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SOLUÇÃO MAIS ADEQUADA</w:t>
      </w:r>
      <w:r w:rsidRPr="004A04F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E74BC2" w:rsidRPr="004A04F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–</w:t>
      </w:r>
      <w:r w:rsidR="00E41D2D" w:rsidRPr="004A04F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F337FB" w:rsidRPr="004A04F3">
        <w:rPr>
          <w:rFonts w:ascii="Times New Roman" w:hAnsi="Times New Roman" w:cs="Times New Roman"/>
          <w:sz w:val="24"/>
          <w:szCs w:val="24"/>
        </w:rPr>
        <w:t>A aplicação da geomembrana desempenha um papel fundamental na proteção ambiental e operacional dos aterros sanitários. Por meio de sua utilização, é possível criar uma barreira que previne que o chorume (contaminante proveniente da decomposição dos resíduos sólidos urbanos), de infiltrar-se no solo. Esse chorume, se não controlado, tem o potencial de se infiltrar nas camadas mais profundas do solo, alcançando as águas subterrâneas e causando uma contaminação ambiental.</w:t>
      </w:r>
    </w:p>
    <w:p w14:paraId="1E93F469" w14:textId="77777777" w:rsidR="00F337FB" w:rsidRPr="004A04F3" w:rsidRDefault="00F337FB" w:rsidP="00F538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lastRenderedPageBreak/>
        <w:t xml:space="preserve">Ao instalar a geomembrana, cria-se uma camada impermeável que impede o vazamento do chorume, mantendo-o contido dentro da célula do aterro sanitário. Isso não apenas protege o solo e as águas subterrâneas de contaminação, mas também preserva a qualidade ambiental da área circundante. Além disso, a geomembrana garante que o chorume seja direcionado para sistemas de tratamento adequados. Isso não só reduz os riscos ambientais associados à contaminação, mas também otimiza o gerenciamento dos resíduos sólidos urbanos, promovendo práticas mais sustentáveis e responsáveis. </w:t>
      </w:r>
    </w:p>
    <w:p w14:paraId="46964BAA" w14:textId="1970DBEE" w:rsidR="00F337FB" w:rsidRPr="004A04F3" w:rsidRDefault="00F337FB" w:rsidP="00F538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t>Além disso, e escolha da geomembrana PEAD de no mínimo 1 mm de espessura é devido a sua capacidade mecânica pois ela tem de ser capaz de resistir ao peso dos resíduos sólidos que serão depositados no interior da vala do aterro sanitário, essa resistência é importante para garantir a integridade estrutural ao longo do tempo evitando o vazamento de chorume. Portanto, ao utilizar a geomembrana na impermeabilização de células do aterro sanitário garante não apenas a conformidade com regulamentações ambientais, mas também a proteção do meio ambiente e a promoção da saúde pública a longo prazo.</w:t>
      </w:r>
    </w:p>
    <w:p w14:paraId="19B2006C" w14:textId="357CD508" w:rsidR="00F337FB" w:rsidRPr="004A04F3" w:rsidRDefault="00F337FB" w:rsidP="00F337FB">
      <w:pPr>
        <w:pStyle w:val="Corpodetexto"/>
        <w:spacing w:line="276" w:lineRule="auto"/>
        <w:ind w:right="114"/>
        <w:jc w:val="both"/>
      </w:pPr>
      <w:r w:rsidRPr="004A04F3">
        <w:t>A execução dos Poços de monitoramento permitira o monitoramento do lençol freático evitando problemas ambientais futuros.</w:t>
      </w:r>
    </w:p>
    <w:p w14:paraId="7A635CD7" w14:textId="77777777" w:rsidR="00F337FB" w:rsidRPr="004A04F3" w:rsidRDefault="00F337FB" w:rsidP="00F538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8B5C9" w14:textId="42B2F34B" w:rsidR="00337565" w:rsidRPr="004A04F3" w:rsidRDefault="00337565" w:rsidP="00E74B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</w:rPr>
        <w:t>JUSTIFICATIVA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6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</w:rPr>
        <w:t>PARA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</w:rPr>
        <w:t>PARCELAMENTO</w:t>
      </w:r>
    </w:p>
    <w:p w14:paraId="5BF858D4" w14:textId="5C33F0A2" w:rsidR="00337565" w:rsidRPr="004A04F3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Justificativas para o parcelamento ou não da contratação, se aplicável.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(inciso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VIII do §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1°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da lei nº 14.133, de 2021)</w:t>
      </w:r>
    </w:p>
    <w:p w14:paraId="3B005463" w14:textId="77777777" w:rsidR="009E39EF" w:rsidRPr="004A04F3" w:rsidRDefault="009E39EF" w:rsidP="0052000A">
      <w:pPr>
        <w:pStyle w:val="Corpodetexto"/>
        <w:spacing w:line="276" w:lineRule="auto"/>
        <w:jc w:val="both"/>
      </w:pPr>
    </w:p>
    <w:p w14:paraId="3B68D576" w14:textId="6D7EF816" w:rsidR="00E74BC2" w:rsidRPr="004A04F3" w:rsidRDefault="00F337FB" w:rsidP="0052000A">
      <w:pPr>
        <w:pStyle w:val="Corpodetexto"/>
        <w:spacing w:line="276" w:lineRule="auto"/>
        <w:jc w:val="both"/>
      </w:pPr>
      <w:r w:rsidRPr="004A04F3">
        <w:t>Para que ocorra maior competitividade no certame, a licitação será dividida por itens distintos, permitindo a possibilidade de participação de maior número de fornecedores.</w:t>
      </w:r>
    </w:p>
    <w:p w14:paraId="4F8FB404" w14:textId="77777777" w:rsidR="00F337FB" w:rsidRPr="004A04F3" w:rsidRDefault="00F337FB" w:rsidP="0052000A">
      <w:pPr>
        <w:pStyle w:val="Corpodetexto"/>
        <w:spacing w:line="276" w:lineRule="auto"/>
        <w:jc w:val="both"/>
        <w:rPr>
          <w:b/>
          <w:bCs/>
          <w:color w:val="000000" w:themeColor="text1"/>
        </w:rPr>
      </w:pPr>
    </w:p>
    <w:p w14:paraId="6B4F04CA" w14:textId="16CC6C70" w:rsidR="00337565" w:rsidRPr="004A04F3" w:rsidRDefault="00337565" w:rsidP="0052000A">
      <w:pPr>
        <w:pStyle w:val="Corpodetexto"/>
        <w:spacing w:line="276" w:lineRule="auto"/>
        <w:jc w:val="both"/>
        <w:rPr>
          <w:b/>
          <w:bCs/>
          <w:color w:val="000000" w:themeColor="text1"/>
        </w:rPr>
      </w:pPr>
      <w:r w:rsidRPr="004A04F3">
        <w:rPr>
          <w:b/>
          <w:bCs/>
          <w:color w:val="000000" w:themeColor="text1"/>
        </w:rPr>
        <w:t>DEMONSTRAÇÃO</w:t>
      </w:r>
      <w:r w:rsidRPr="004A04F3">
        <w:rPr>
          <w:b/>
          <w:bCs/>
          <w:color w:val="000000" w:themeColor="text1"/>
          <w:spacing w:val="-4"/>
        </w:rPr>
        <w:t xml:space="preserve"> </w:t>
      </w:r>
      <w:r w:rsidRPr="004A04F3">
        <w:rPr>
          <w:b/>
          <w:bCs/>
          <w:color w:val="000000" w:themeColor="text1"/>
        </w:rPr>
        <w:t>DOS</w:t>
      </w:r>
      <w:r w:rsidRPr="004A04F3">
        <w:rPr>
          <w:b/>
          <w:bCs/>
          <w:color w:val="000000" w:themeColor="text1"/>
          <w:spacing w:val="-3"/>
        </w:rPr>
        <w:t xml:space="preserve"> </w:t>
      </w:r>
      <w:r w:rsidRPr="004A04F3">
        <w:rPr>
          <w:b/>
          <w:bCs/>
          <w:color w:val="000000" w:themeColor="text1"/>
        </w:rPr>
        <w:t>RESULTADOS</w:t>
      </w:r>
      <w:r w:rsidRPr="004A04F3">
        <w:rPr>
          <w:b/>
          <w:bCs/>
          <w:color w:val="000000" w:themeColor="text1"/>
          <w:spacing w:val="-4"/>
        </w:rPr>
        <w:t xml:space="preserve"> </w:t>
      </w:r>
      <w:r w:rsidRPr="004A04F3">
        <w:rPr>
          <w:b/>
          <w:bCs/>
          <w:color w:val="000000" w:themeColor="text1"/>
        </w:rPr>
        <w:t>PRETENDIDOS</w:t>
      </w:r>
    </w:p>
    <w:p w14:paraId="16DB4B16" w14:textId="36491608" w:rsidR="00E444C8" w:rsidRPr="004A04F3" w:rsidRDefault="00337565" w:rsidP="0052000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Fundamentação:</w:t>
      </w:r>
      <w:r w:rsidRPr="004A04F3"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Demonstrativo dos resultados pretendidos em termos de economicidade e de melhor aproveitamento dos recursos humanos, materiais e financeiros disponíveis. (inciso</w:t>
      </w:r>
      <w:r w:rsidRPr="004A04F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IX do §</w:t>
      </w:r>
      <w:r w:rsidRPr="004A04F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1° do</w:t>
      </w:r>
      <w:r w:rsidRPr="004A04F3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Pr="004A04F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4A04F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da lei nº 14.133, de 2021)</w:t>
      </w:r>
      <w:r w:rsidR="00E444C8"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63A601C" w14:textId="77777777" w:rsidR="00B138AE" w:rsidRPr="004A04F3" w:rsidRDefault="00B138AE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FDCA6" w14:textId="07C8DF34" w:rsidR="00B138AE" w:rsidRPr="004A04F3" w:rsidRDefault="00B138AE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t xml:space="preserve">A prefeitura pretende alcançar através desta contratação, os seguintes resultados: </w:t>
      </w:r>
    </w:p>
    <w:p w14:paraId="402773CE" w14:textId="77777777" w:rsidR="006F6E40" w:rsidRPr="004A04F3" w:rsidRDefault="006F6E40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B4AF99" w14:textId="3F53B498" w:rsidR="00B138AE" w:rsidRPr="004A04F3" w:rsidRDefault="00B138AE" w:rsidP="006F6E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t xml:space="preserve">•Regularização da área do Aterro Sanitário Municipal de acordo com a Portaria IAP Nº 260/2014. </w:t>
      </w:r>
    </w:p>
    <w:p w14:paraId="0ED1012A" w14:textId="77777777" w:rsidR="006F6E40" w:rsidRPr="004A04F3" w:rsidRDefault="006F6E40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DF13F7" w14:textId="0943F314" w:rsidR="00B138AE" w:rsidRPr="004A04F3" w:rsidRDefault="00B138AE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t>• Proteção Ambiental: A geomembrana serve como uma barreira impermeável que impede a infiltração de líquidos residuais, como o chorume, no solo. Isso evita a contaminação do solo e das águas subterrâneas, protegendo o meio ambiente e a saúde pública.</w:t>
      </w:r>
    </w:p>
    <w:p w14:paraId="460D492F" w14:textId="77777777" w:rsidR="006F6E40" w:rsidRPr="004A04F3" w:rsidRDefault="006F6E40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FBA01F" w14:textId="0DB37AAB" w:rsidR="00B138AE" w:rsidRPr="004A04F3" w:rsidRDefault="00B138AE" w:rsidP="005200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4F3">
        <w:rPr>
          <w:rFonts w:ascii="Times New Roman" w:hAnsi="Times New Roman" w:cs="Times New Roman"/>
          <w:sz w:val="24"/>
          <w:szCs w:val="24"/>
        </w:rPr>
        <w:t xml:space="preserve">• Longevidade do Aterro: </w:t>
      </w:r>
      <w:r w:rsidR="006F6E40" w:rsidRPr="004A04F3">
        <w:rPr>
          <w:rFonts w:ascii="Times New Roman" w:hAnsi="Times New Roman" w:cs="Times New Roman"/>
          <w:sz w:val="24"/>
          <w:szCs w:val="24"/>
        </w:rPr>
        <w:t>a</w:t>
      </w:r>
      <w:r w:rsidRPr="004A04F3">
        <w:rPr>
          <w:rFonts w:ascii="Times New Roman" w:hAnsi="Times New Roman" w:cs="Times New Roman"/>
          <w:sz w:val="24"/>
          <w:szCs w:val="24"/>
        </w:rPr>
        <w:t xml:space="preserve">o prevenir a contaminação do </w:t>
      </w:r>
      <w:r w:rsidR="00F337FB" w:rsidRPr="004A04F3">
        <w:rPr>
          <w:rFonts w:ascii="Times New Roman" w:hAnsi="Times New Roman" w:cs="Times New Roman"/>
          <w:sz w:val="24"/>
          <w:szCs w:val="24"/>
        </w:rPr>
        <w:t>solo, pretende</w:t>
      </w:r>
      <w:r w:rsidR="006F6E40" w:rsidRPr="004A04F3">
        <w:rPr>
          <w:rFonts w:ascii="Times New Roman" w:hAnsi="Times New Roman" w:cs="Times New Roman"/>
          <w:sz w:val="24"/>
          <w:szCs w:val="24"/>
        </w:rPr>
        <w:t xml:space="preserve">-se </w:t>
      </w:r>
      <w:r w:rsidRPr="004A04F3">
        <w:rPr>
          <w:rFonts w:ascii="Times New Roman" w:hAnsi="Times New Roman" w:cs="Times New Roman"/>
          <w:sz w:val="24"/>
          <w:szCs w:val="24"/>
        </w:rPr>
        <w:t>prolongar a vida útil do aterro sanitário, permitindo que ele opere por mais tempo e acomode mais resíduos.</w:t>
      </w:r>
    </w:p>
    <w:p w14:paraId="7C23C0AB" w14:textId="77777777" w:rsidR="00B138AE" w:rsidRPr="004A04F3" w:rsidRDefault="00B138AE" w:rsidP="0052000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14D5C2" w14:textId="77777777" w:rsidR="006A2F30" w:rsidRPr="004A04F3" w:rsidRDefault="006A2F30" w:rsidP="0052000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FB7DBA" w14:textId="69586F35" w:rsidR="00337565" w:rsidRPr="004A04F3" w:rsidRDefault="00337565" w:rsidP="0052000A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PROVIDÊNCIAS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PRÉVIAS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="00760E55"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ATA DE REGISTRO DE PREÇOS/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CONTRATO</w:t>
      </w:r>
    </w:p>
    <w:p w14:paraId="2D89A56F" w14:textId="77777777" w:rsidR="00337565" w:rsidRPr="004A04F3" w:rsidRDefault="00337565" w:rsidP="0052000A">
      <w:pPr>
        <w:pStyle w:val="Corpodetexto"/>
        <w:spacing w:line="276" w:lineRule="auto"/>
        <w:ind w:right="113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Providências a serem adotadas pela Administração previamente à celebração do contrato, inclusive quanto à capacitação de servidores ou de empregados para fiscalização e gestão contratual (inciso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X do §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1°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da lei nº 14.133, de 2021)</w:t>
      </w:r>
    </w:p>
    <w:p w14:paraId="556656BB" w14:textId="1FBDEC8C" w:rsidR="00BA4F29" w:rsidRPr="004A04F3" w:rsidRDefault="00985117" w:rsidP="00BA4F29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bookmarkStart w:id="5" w:name="_Hlk164683708"/>
      <w:r w:rsidRPr="004A04F3">
        <w:rPr>
          <w:color w:val="000000" w:themeColor="text1"/>
        </w:rPr>
        <w:t>Não existe a necessidade providências prévias para a realização desse contrato.</w:t>
      </w:r>
      <w:bookmarkEnd w:id="5"/>
    </w:p>
    <w:p w14:paraId="54288934" w14:textId="77777777" w:rsidR="00985117" w:rsidRPr="004A04F3" w:rsidRDefault="00985117" w:rsidP="00BA4F29">
      <w:pPr>
        <w:pStyle w:val="Corpodetexto"/>
        <w:spacing w:line="276" w:lineRule="auto"/>
        <w:ind w:right="115"/>
        <w:jc w:val="both"/>
        <w:rPr>
          <w:color w:val="000000" w:themeColor="text1"/>
        </w:rPr>
      </w:pPr>
    </w:p>
    <w:p w14:paraId="558F8B7D" w14:textId="270A68E1" w:rsidR="00337565" w:rsidRPr="004A04F3" w:rsidRDefault="00337565" w:rsidP="00BA4F29">
      <w:pPr>
        <w:pStyle w:val="Corpodetexto"/>
        <w:spacing w:line="276" w:lineRule="auto"/>
        <w:ind w:right="115"/>
        <w:jc w:val="both"/>
        <w:rPr>
          <w:b/>
          <w:bCs/>
          <w:color w:val="000000" w:themeColor="text1"/>
        </w:rPr>
      </w:pPr>
      <w:r w:rsidRPr="004A04F3">
        <w:rPr>
          <w:b/>
          <w:bCs/>
          <w:color w:val="000000" w:themeColor="text1"/>
        </w:rPr>
        <w:t>CONTRATAÇÕES</w:t>
      </w:r>
      <w:r w:rsidRPr="004A04F3">
        <w:rPr>
          <w:b/>
          <w:bCs/>
          <w:color w:val="000000" w:themeColor="text1"/>
          <w:spacing w:val="-6"/>
        </w:rPr>
        <w:t xml:space="preserve"> </w:t>
      </w:r>
      <w:r w:rsidRPr="004A04F3">
        <w:rPr>
          <w:b/>
          <w:bCs/>
          <w:color w:val="000000" w:themeColor="text1"/>
        </w:rPr>
        <w:t>CORRELATAS/INTERDEPENDENTES</w:t>
      </w:r>
    </w:p>
    <w:p w14:paraId="04AFAE04" w14:textId="4594C28B" w:rsidR="00337565" w:rsidRPr="004A04F3" w:rsidRDefault="00337565" w:rsidP="0052000A">
      <w:pPr>
        <w:pStyle w:val="Corpodetexto"/>
        <w:spacing w:line="276" w:lineRule="auto"/>
        <w:ind w:right="113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>Fundamentação:</w:t>
      </w:r>
      <w:r w:rsidRPr="004A04F3">
        <w:rPr>
          <w:b/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Contratações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correlatas</w:t>
      </w:r>
      <w:r w:rsidRPr="004A04F3">
        <w:rPr>
          <w:color w:val="000000" w:themeColor="text1"/>
          <w:spacing w:val="-7"/>
        </w:rPr>
        <w:t xml:space="preserve"> </w:t>
      </w:r>
      <w:r w:rsidRPr="004A04F3">
        <w:rPr>
          <w:color w:val="000000" w:themeColor="text1"/>
        </w:rPr>
        <w:t>e/ou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interdependentes.</w:t>
      </w:r>
      <w:r w:rsidRPr="004A04F3">
        <w:rPr>
          <w:color w:val="000000" w:themeColor="text1"/>
          <w:spacing w:val="-6"/>
        </w:rPr>
        <w:t xml:space="preserve"> </w:t>
      </w:r>
      <w:r w:rsidRPr="004A04F3">
        <w:rPr>
          <w:color w:val="000000" w:themeColor="text1"/>
        </w:rPr>
        <w:t>(inciso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XI do §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1°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da lei nº 14.133, de 2021)</w:t>
      </w:r>
    </w:p>
    <w:p w14:paraId="76F830A6" w14:textId="2A6F4E8F" w:rsidR="00E74BC2" w:rsidRPr="004A04F3" w:rsidRDefault="00E74BC2" w:rsidP="0052000A">
      <w:pPr>
        <w:pStyle w:val="Corpodetexto"/>
        <w:spacing w:line="276" w:lineRule="auto"/>
        <w:ind w:right="113"/>
        <w:jc w:val="both"/>
        <w:rPr>
          <w:color w:val="000000" w:themeColor="text1"/>
        </w:rPr>
      </w:pPr>
      <w:r w:rsidRPr="004A04F3">
        <w:rPr>
          <w:color w:val="000000" w:themeColor="text1"/>
        </w:rPr>
        <w:t>Não existem em andamento ou existirão contratações correlatas ou interdependentes que venham a interferir ou merecer maiores cuidados no planejamento da futura contratação.</w:t>
      </w:r>
    </w:p>
    <w:p w14:paraId="46320617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IMPACTOS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AMBIENTAIS</w:t>
      </w:r>
    </w:p>
    <w:p w14:paraId="61869BA0" w14:textId="659B756D" w:rsidR="00337565" w:rsidRPr="004A04F3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Descrição de possíveis impactos ambientais e respectivas medidas mitigadoras, incluídos requisitos de baixo consumo de energia e de outros recursos, bem como logística reversa para desfazimento e reciclagem de bens e refugos, quando aplicável; (inciso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XI do §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1°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da lei nº 14.133, de 2021)</w:t>
      </w:r>
      <w:r w:rsidR="00B363F5" w:rsidRPr="004A04F3">
        <w:rPr>
          <w:color w:val="000000" w:themeColor="text1"/>
        </w:rPr>
        <w:t>.</w:t>
      </w:r>
    </w:p>
    <w:p w14:paraId="689E4DA0" w14:textId="77777777" w:rsidR="00995B4C" w:rsidRPr="004A04F3" w:rsidRDefault="00995B4C" w:rsidP="0052000A">
      <w:pPr>
        <w:pStyle w:val="Corpodetexto"/>
        <w:spacing w:line="276" w:lineRule="auto"/>
        <w:ind w:right="114"/>
        <w:jc w:val="both"/>
      </w:pPr>
    </w:p>
    <w:p w14:paraId="17F4BF93" w14:textId="24F5917E" w:rsidR="00995B4C" w:rsidRPr="004A04F3" w:rsidRDefault="00995B4C" w:rsidP="0052000A">
      <w:pPr>
        <w:pStyle w:val="Corpodetexto"/>
        <w:spacing w:line="276" w:lineRule="auto"/>
        <w:ind w:right="114"/>
        <w:jc w:val="both"/>
      </w:pPr>
      <w:r w:rsidRPr="004A04F3">
        <w:t>Os aterros sanitários são obras de engenharia de utilidade pública, projetados segundo normas técnicas, que visam acomodar os rejeitos no solo, garantindo sua disposição adequada. Uso da geomembrana é a proteção sobre o solo evitando o contato e percolação do chorume produzido pela decomposição dos materiais depositados na vala e ainda faz parte do sistema de drenagem do chorume assim evitando a poluição do meio ambiente contaminação do lençol freático, o principal risco é a falha do material causando percolação de chorume as camadas subsuperficiais do solo.</w:t>
      </w:r>
    </w:p>
    <w:p w14:paraId="06997630" w14:textId="43FA75F1" w:rsidR="00995B4C" w:rsidRPr="004A04F3" w:rsidRDefault="00995B4C" w:rsidP="00995B4C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4A04F3">
        <w:t>Os Poços de monitoramento tem a finalizade de cumprir com as normas ambientais para prevenção e monitoramento do lençol freático evitando problemas ambientais futuros, e para cumprimento as normas e para a emissão da Licença de operação do mesmo.</w:t>
      </w:r>
    </w:p>
    <w:p w14:paraId="5560CD3F" w14:textId="32B7EA63" w:rsidR="00A76077" w:rsidRPr="004A04F3" w:rsidRDefault="00A76077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4A04F3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PROVIDÊNCIAS PRÉVIAS AO CONTRATO</w:t>
      </w:r>
    </w:p>
    <w:p w14:paraId="71A7DE2F" w14:textId="77777777" w:rsidR="00BA4F29" w:rsidRPr="004A04F3" w:rsidRDefault="00BA4F29" w:rsidP="00BA4F29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4A04F3">
        <w:rPr>
          <w:color w:val="000000" w:themeColor="text1"/>
        </w:rPr>
        <w:t>Não existe a necessidade providências prévias para a realização desse contrato</w:t>
      </w:r>
    </w:p>
    <w:p w14:paraId="0D5133C4" w14:textId="77777777" w:rsidR="00337565" w:rsidRPr="004A04F3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art18§1xiii"/>
      <w:bookmarkEnd w:id="6"/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POSICIONAMENTO SOBRE A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VIABILIDADE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4A04F3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13D4062D" w14:textId="2C28BD21" w:rsidR="00337565" w:rsidRPr="004A04F3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4A04F3">
        <w:rPr>
          <w:b/>
          <w:color w:val="000000" w:themeColor="text1"/>
        </w:rPr>
        <w:t xml:space="preserve">Fundamentação: </w:t>
      </w:r>
      <w:r w:rsidRPr="004A04F3">
        <w:rPr>
          <w:color w:val="000000" w:themeColor="text1"/>
        </w:rPr>
        <w:t>Posicionamento conclusivo sobre a adequação da contratação para o atendimento da necessidade a que se destina. (inciso</w:t>
      </w:r>
      <w:r w:rsidRPr="004A04F3">
        <w:rPr>
          <w:color w:val="000000" w:themeColor="text1"/>
          <w:spacing w:val="-3"/>
        </w:rPr>
        <w:t xml:space="preserve"> </w:t>
      </w:r>
      <w:r w:rsidRPr="004A04F3">
        <w:rPr>
          <w:color w:val="000000" w:themeColor="text1"/>
        </w:rPr>
        <w:t>XIII do §</w:t>
      </w:r>
      <w:r w:rsidRPr="004A04F3">
        <w:rPr>
          <w:color w:val="000000" w:themeColor="text1"/>
          <w:spacing w:val="-4"/>
        </w:rPr>
        <w:t xml:space="preserve"> </w:t>
      </w:r>
      <w:r w:rsidRPr="004A04F3">
        <w:rPr>
          <w:color w:val="000000" w:themeColor="text1"/>
        </w:rPr>
        <w:t>1° do</w:t>
      </w:r>
      <w:r w:rsidRPr="004A04F3">
        <w:rPr>
          <w:color w:val="000000" w:themeColor="text1"/>
          <w:spacing w:val="1"/>
        </w:rPr>
        <w:t xml:space="preserve"> </w:t>
      </w:r>
      <w:r w:rsidRPr="004A04F3">
        <w:rPr>
          <w:color w:val="000000" w:themeColor="text1"/>
        </w:rPr>
        <w:t>art.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18</w:t>
      </w:r>
      <w:r w:rsidRPr="004A04F3">
        <w:rPr>
          <w:color w:val="000000" w:themeColor="text1"/>
          <w:spacing w:val="-2"/>
        </w:rPr>
        <w:t xml:space="preserve"> </w:t>
      </w:r>
      <w:r w:rsidRPr="004A04F3">
        <w:rPr>
          <w:color w:val="000000" w:themeColor="text1"/>
        </w:rPr>
        <w:t>da lei nº 14.133, de 2021)</w:t>
      </w:r>
      <w:r w:rsidR="00787203" w:rsidRPr="004A04F3">
        <w:rPr>
          <w:color w:val="000000" w:themeColor="text1"/>
        </w:rPr>
        <w:t>.</w:t>
      </w:r>
    </w:p>
    <w:p w14:paraId="0B384622" w14:textId="7A8B6BB9" w:rsidR="00F53817" w:rsidRPr="004A04F3" w:rsidRDefault="00F53817" w:rsidP="00985117">
      <w:pPr>
        <w:pStyle w:val="Textbody0"/>
        <w:widowControl w:val="0"/>
        <w:spacing w:before="50"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A04F3">
        <w:rPr>
          <w:rFonts w:ascii="Times New Roman" w:eastAsia="Times New Roman" w:hAnsi="Times New Roman" w:cs="Times New Roman"/>
          <w:color w:val="000000" w:themeColor="text1"/>
        </w:rPr>
        <w:t>Os estudos preliminares evidenciaram que a contratação do objeto previsto neste ETP mostra-se possível tecnicamente e fundamentadamente necessária.</w:t>
      </w:r>
    </w:p>
    <w:p w14:paraId="51B09BDB" w14:textId="77777777" w:rsidR="00995B4C" w:rsidRPr="004A04F3" w:rsidRDefault="00995B4C" w:rsidP="00985117">
      <w:pPr>
        <w:pStyle w:val="Textbody0"/>
        <w:widowControl w:val="0"/>
        <w:spacing w:before="5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0A838BE8" w14:textId="277564A4" w:rsidR="004E0703" w:rsidRPr="004A04F3" w:rsidRDefault="00F53817" w:rsidP="00F53817">
      <w:p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4A04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Diante do exposto, </w:t>
      </w:r>
      <w:r w:rsidR="004E0703" w:rsidRPr="004A04F3">
        <w:rPr>
          <w:rStyle w:val="Forte"/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>DECLARO SER VIÁVEL</w:t>
      </w:r>
      <w:r w:rsidR="004E0703" w:rsidRPr="004A04F3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> a contratação pretendida.</w:t>
      </w:r>
    </w:p>
    <w:p w14:paraId="7EC4A059" w14:textId="77777777" w:rsidR="00337565" w:rsidRPr="004A04F3" w:rsidRDefault="00337565" w:rsidP="0052000A">
      <w:pPr>
        <w:pStyle w:val="Corpodetexto"/>
        <w:spacing w:line="276" w:lineRule="auto"/>
        <w:ind w:right="116"/>
        <w:jc w:val="both"/>
        <w:rPr>
          <w:color w:val="000000" w:themeColor="text1"/>
        </w:rPr>
      </w:pPr>
    </w:p>
    <w:p w14:paraId="05C10ABA" w14:textId="00017B6E" w:rsidR="0007217E" w:rsidRPr="004A04F3" w:rsidRDefault="0007217E" w:rsidP="0052000A">
      <w:pPr>
        <w:suppressAutoHyphens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4A04F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Querência do Norte (PR), </w:t>
      </w:r>
      <w:r w:rsidR="0033574C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05 de </w:t>
      </w:r>
      <w:proofErr w:type="gramStart"/>
      <w:r w:rsidR="0033574C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maio </w:t>
      </w:r>
      <w:r w:rsidR="00995B4C" w:rsidRPr="004A04F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4A04F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de</w:t>
      </w:r>
      <w:proofErr w:type="gramEnd"/>
      <w:r w:rsidRPr="004A04F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2024</w:t>
      </w:r>
    </w:p>
    <w:bookmarkEnd w:id="0"/>
    <w:p w14:paraId="2546861F" w14:textId="6947259D" w:rsidR="004E0703" w:rsidRDefault="004E0703" w:rsidP="0052000A">
      <w:pPr>
        <w:spacing w:before="24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Responsável pela elaboração: </w:t>
      </w:r>
    </w:p>
    <w:p w14:paraId="697AF756" w14:textId="77777777" w:rsidR="006F5D62" w:rsidRPr="004A04F3" w:rsidRDefault="006F5D62" w:rsidP="0052000A">
      <w:pPr>
        <w:spacing w:before="24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_GoBack"/>
      <w:bookmarkEnd w:id="7"/>
    </w:p>
    <w:p w14:paraId="1D942263" w14:textId="77777777" w:rsidR="004E0703" w:rsidRPr="004A04F3" w:rsidRDefault="004E0703" w:rsidP="0052000A">
      <w:pPr>
        <w:spacing w:before="24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</w:p>
    <w:p w14:paraId="56F8029C" w14:textId="77777777" w:rsidR="004E0703" w:rsidRPr="004A04F3" w:rsidRDefault="004E0703" w:rsidP="0052000A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Renan Alves Dainezi</w:t>
      </w:r>
    </w:p>
    <w:p w14:paraId="4BE2F403" w14:textId="77777777" w:rsidR="006F5D62" w:rsidRDefault="004E0703" w:rsidP="006F5D62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Matricula </w:t>
      </w:r>
      <w:r w:rsidRPr="004A04F3">
        <w:rPr>
          <w:rStyle w:val="td-content"/>
          <w:rFonts w:ascii="Times New Roman" w:hAnsi="Times New Roman" w:cs="Times New Roman"/>
          <w:color w:val="000000" w:themeColor="text1"/>
          <w:sz w:val="24"/>
          <w:szCs w:val="24"/>
        </w:rPr>
        <w:t>9600393</w:t>
      </w:r>
    </w:p>
    <w:p w14:paraId="1729F191" w14:textId="77777777" w:rsidR="006F5D62" w:rsidRDefault="006F5D62" w:rsidP="006F5D62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1B8DBC" w14:textId="5CB7EDC8" w:rsidR="006F5D62" w:rsidRPr="006F5D62" w:rsidRDefault="006F5D62" w:rsidP="006F5D62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_Hlk166135551"/>
      <w:r w:rsidRPr="004A04F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</w:p>
    <w:p w14:paraId="418D1665" w14:textId="08361CD1" w:rsidR="006F5D62" w:rsidRPr="006F5D62" w:rsidRDefault="006F5D62" w:rsidP="006F5D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D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E0703" w:rsidRPr="006F5D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F5D62">
        <w:rPr>
          <w:rFonts w:ascii="Times New Roman" w:hAnsi="Times New Roman" w:cs="Times New Roman"/>
          <w:b/>
          <w:sz w:val="24"/>
          <w:szCs w:val="24"/>
        </w:rPr>
        <w:t xml:space="preserve">Marcio Amado Mandelli </w:t>
      </w:r>
    </w:p>
    <w:p w14:paraId="2ACC5CC3" w14:textId="3BEB6F2E" w:rsidR="006F5D62" w:rsidRPr="006F5D62" w:rsidRDefault="006F5D62" w:rsidP="006F5D62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F5D62">
        <w:rPr>
          <w:rFonts w:ascii="Times New Roman" w:hAnsi="Times New Roman" w:cs="Times New Roman"/>
          <w:bCs/>
          <w:sz w:val="24"/>
          <w:szCs w:val="24"/>
        </w:rPr>
        <w:t>CRE-PR 12989 -D</w:t>
      </w:r>
    </w:p>
    <w:bookmarkEnd w:id="8"/>
    <w:p w14:paraId="50DA4928" w14:textId="7D0F7A2E" w:rsidR="004E0703" w:rsidRPr="004A04F3" w:rsidRDefault="004E0703" w:rsidP="0052000A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E0703" w:rsidRPr="004A04F3" w:rsidSect="00842CF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304" w:right="1361" w:bottom="1134" w:left="1134" w:header="567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01A2B" w14:textId="77777777" w:rsidR="0080557F" w:rsidRDefault="0080557F" w:rsidP="00F43940">
      <w:pPr>
        <w:spacing w:after="0" w:line="240" w:lineRule="auto"/>
      </w:pPr>
      <w:r>
        <w:separator/>
      </w:r>
    </w:p>
  </w:endnote>
  <w:endnote w:type="continuationSeparator" w:id="0">
    <w:p w14:paraId="039F7A8B" w14:textId="77777777" w:rsidR="0080557F" w:rsidRDefault="0080557F" w:rsidP="00F4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261016"/>
      <w:docPartObj>
        <w:docPartGallery w:val="Page Numbers (Bottom of Page)"/>
        <w:docPartUnique/>
      </w:docPartObj>
    </w:sdtPr>
    <w:sdtEndPr/>
    <w:sdtContent>
      <w:p w14:paraId="6A3946D0" w14:textId="4B6EE9B7" w:rsidR="00A76077" w:rsidRPr="00043382" w:rsidRDefault="00A76077" w:rsidP="00961426">
        <w:pPr>
          <w:pStyle w:val="Rodap"/>
          <w:pBdr>
            <w:top w:val="thinThickSmallGap" w:sz="24" w:space="1" w:color="622423"/>
          </w:pBdr>
          <w:jc w:val="center"/>
          <w:rPr>
            <w:rFonts w:ascii="Bookman Old Style" w:hAnsi="Bookman Old Style" w:cs="Arial"/>
            <w:sz w:val="16"/>
            <w:szCs w:val="16"/>
          </w:rPr>
        </w:pPr>
        <w:r>
          <w:rPr>
            <w:rFonts w:ascii="Bookman Old Style" w:hAnsi="Bookman Old Style" w:cs="Arial"/>
            <w:sz w:val="16"/>
            <w:szCs w:val="16"/>
          </w:rPr>
          <w:t>Rua Waldemar dos Santos, 1197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 – Caixa Postal </w:t>
        </w:r>
        <w:r>
          <w:rPr>
            <w:rFonts w:ascii="Bookman Old Style" w:hAnsi="Bookman Old Style" w:cs="Arial"/>
            <w:sz w:val="16"/>
            <w:szCs w:val="16"/>
          </w:rPr>
          <w:t>0</w:t>
        </w:r>
        <w:r w:rsidRPr="00043382">
          <w:rPr>
            <w:rFonts w:ascii="Bookman Old Style" w:hAnsi="Bookman Old Style" w:cs="Arial"/>
            <w:sz w:val="16"/>
            <w:szCs w:val="16"/>
          </w:rPr>
          <w:t>1 – CEP 8</w:t>
        </w:r>
        <w:r>
          <w:rPr>
            <w:rFonts w:ascii="Bookman Old Style" w:hAnsi="Bookman Old Style" w:cs="Arial"/>
            <w:sz w:val="16"/>
            <w:szCs w:val="16"/>
          </w:rPr>
          <w:t>7-930-000</w:t>
        </w:r>
      </w:p>
      <w:p w14:paraId="0CFE69FD" w14:textId="05591E4D" w:rsidR="00A76077" w:rsidRDefault="00A76077" w:rsidP="00961426">
        <w:pPr>
          <w:jc w:val="center"/>
        </w:pPr>
        <w:proofErr w:type="gramStart"/>
        <w:r w:rsidRPr="00043382">
          <w:rPr>
            <w:rFonts w:ascii="Bookman Old Style" w:hAnsi="Bookman Old Style" w:cs="Arial"/>
            <w:sz w:val="16"/>
            <w:szCs w:val="16"/>
          </w:rPr>
          <w:t>e-mail</w:t>
        </w:r>
        <w:r>
          <w:rPr>
            <w:rFonts w:ascii="Bookman Old Style" w:hAnsi="Bookman Old Style" w:cs="Arial"/>
            <w:sz w:val="16"/>
            <w:szCs w:val="16"/>
          </w:rPr>
          <w:t xml:space="preserve">  administracao@querenciadonorte.pr.gov.br</w:t>
        </w:r>
        <w:proofErr w:type="gramEnd"/>
        <w:r w:rsidRPr="00043382">
          <w:rPr>
            <w:rFonts w:ascii="Bookman Old Style" w:hAnsi="Bookman Old Style" w:cs="Arial"/>
            <w:sz w:val="16"/>
            <w:szCs w:val="16"/>
          </w:rPr>
          <w:t xml:space="preserve"> – Telefone: (4</w:t>
        </w:r>
        <w:r>
          <w:rPr>
            <w:rFonts w:ascii="Bookman Old Style" w:hAnsi="Bookman Old Style" w:cs="Arial"/>
            <w:sz w:val="16"/>
            <w:szCs w:val="16"/>
          </w:rPr>
          <w:t>4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) </w:t>
        </w:r>
        <w:r>
          <w:rPr>
            <w:rFonts w:ascii="Bookman Old Style" w:hAnsi="Bookman Old Style" w:cs="Arial"/>
            <w:sz w:val="16"/>
            <w:szCs w:val="16"/>
          </w:rPr>
          <w:t>3462-1222     versão 01.</w:t>
        </w:r>
      </w:p>
    </w:sdtContent>
  </w:sdt>
  <w:p w14:paraId="69F392B7" w14:textId="77777777" w:rsidR="00A76077" w:rsidRDefault="00A760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6FD3" w14:textId="77777777" w:rsidR="00A76077" w:rsidRPr="00043382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16"/>
        <w:szCs w:val="16"/>
      </w:rPr>
    </w:pPr>
    <w:r>
      <w:rPr>
        <w:rFonts w:ascii="Bookman Old Style" w:hAnsi="Bookman Old Style" w:cs="Arial"/>
        <w:sz w:val="16"/>
        <w:szCs w:val="16"/>
      </w:rPr>
      <w:t>Rua Waldemar dos Santos, 1197</w:t>
    </w:r>
    <w:r w:rsidRPr="00043382">
      <w:rPr>
        <w:rFonts w:ascii="Bookman Old Style" w:hAnsi="Bookman Old Style" w:cs="Arial"/>
        <w:sz w:val="16"/>
        <w:szCs w:val="16"/>
      </w:rPr>
      <w:t xml:space="preserve"> – Caixa Postal </w:t>
    </w:r>
    <w:r>
      <w:rPr>
        <w:rFonts w:ascii="Bookman Old Style" w:hAnsi="Bookman Old Style" w:cs="Arial"/>
        <w:sz w:val="16"/>
        <w:szCs w:val="16"/>
      </w:rPr>
      <w:t>0</w:t>
    </w:r>
    <w:r w:rsidRPr="00043382">
      <w:rPr>
        <w:rFonts w:ascii="Bookman Old Style" w:hAnsi="Bookman Old Style" w:cs="Arial"/>
        <w:sz w:val="16"/>
        <w:szCs w:val="16"/>
      </w:rPr>
      <w:t>1 – CEP 8</w:t>
    </w:r>
    <w:r>
      <w:rPr>
        <w:rFonts w:ascii="Bookman Old Style" w:hAnsi="Bookman Old Style" w:cs="Arial"/>
        <w:sz w:val="16"/>
        <w:szCs w:val="16"/>
      </w:rPr>
      <w:t>7-930-000</w:t>
    </w:r>
    <w:r w:rsidRPr="00043382">
      <w:rPr>
        <w:rFonts w:ascii="Bookman Old Style" w:hAnsi="Bookman Old Style" w:cs="Arial"/>
        <w:sz w:val="16"/>
        <w:szCs w:val="16"/>
      </w:rPr>
      <w:t xml:space="preserve"> </w:t>
    </w:r>
  </w:p>
  <w:p w14:paraId="70A8A41B" w14:textId="49EE12AF" w:rsidR="00A76077" w:rsidRDefault="00A76077" w:rsidP="00737090">
    <w:pPr>
      <w:pStyle w:val="Rodap"/>
    </w:pPr>
    <w:r w:rsidRPr="00043382">
      <w:rPr>
        <w:rFonts w:ascii="Bookman Old Style" w:hAnsi="Bookman Old Style" w:cs="Arial"/>
        <w:sz w:val="16"/>
        <w:szCs w:val="16"/>
      </w:rPr>
      <w:t xml:space="preserve">CNPJ </w:t>
    </w:r>
    <w:r>
      <w:rPr>
        <w:rFonts w:ascii="Bookman Old Style" w:hAnsi="Bookman Old Style" w:cs="Arial"/>
        <w:sz w:val="16"/>
        <w:szCs w:val="16"/>
      </w:rPr>
      <w:t>76.973.692/0001-16</w:t>
    </w:r>
    <w:r w:rsidRPr="00043382">
      <w:rPr>
        <w:rFonts w:ascii="Bookman Old Style" w:hAnsi="Bookman Old Style" w:cs="Arial"/>
        <w:sz w:val="16"/>
        <w:szCs w:val="16"/>
      </w:rPr>
      <w:t xml:space="preserve"> / e-mail: </w:t>
    </w:r>
    <w:r>
      <w:rPr>
        <w:rFonts w:ascii="Bookman Old Style" w:hAnsi="Bookman Old Style" w:cs="Arial"/>
        <w:sz w:val="16"/>
        <w:szCs w:val="16"/>
      </w:rPr>
      <w:t>administracao@querenciadonorte.pr.gov.br</w:t>
    </w:r>
    <w:r w:rsidRPr="00043382">
      <w:rPr>
        <w:rFonts w:ascii="Bookman Old Style" w:hAnsi="Bookman Old Style" w:cs="Arial"/>
        <w:sz w:val="16"/>
        <w:szCs w:val="16"/>
      </w:rPr>
      <w:t xml:space="preserve"> – Telefone: (4</w:t>
    </w:r>
    <w:r>
      <w:rPr>
        <w:rFonts w:ascii="Bookman Old Style" w:hAnsi="Bookman Old Style" w:cs="Arial"/>
        <w:sz w:val="16"/>
        <w:szCs w:val="16"/>
      </w:rPr>
      <w:t>4</w:t>
    </w:r>
    <w:r w:rsidRPr="00043382">
      <w:rPr>
        <w:rFonts w:ascii="Bookman Old Style" w:hAnsi="Bookman Old Style" w:cs="Arial"/>
        <w:sz w:val="16"/>
        <w:szCs w:val="16"/>
      </w:rPr>
      <w:t xml:space="preserve">) </w:t>
    </w:r>
    <w:r>
      <w:rPr>
        <w:rFonts w:ascii="Bookman Old Style" w:hAnsi="Bookman Old Style" w:cs="Arial"/>
        <w:sz w:val="16"/>
        <w:szCs w:val="16"/>
      </w:rPr>
      <w:t>3462-1222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F887" w14:textId="77777777" w:rsidR="0080557F" w:rsidRDefault="0080557F" w:rsidP="00F43940">
      <w:pPr>
        <w:spacing w:after="0" w:line="240" w:lineRule="auto"/>
      </w:pPr>
      <w:r>
        <w:separator/>
      </w:r>
    </w:p>
  </w:footnote>
  <w:footnote w:type="continuationSeparator" w:id="0">
    <w:p w14:paraId="6548B727" w14:textId="77777777" w:rsidR="0080557F" w:rsidRDefault="0080557F" w:rsidP="00F43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795D5" w14:textId="68F326F2" w:rsidR="00A76077" w:rsidRPr="00A31DF2" w:rsidRDefault="00A76077" w:rsidP="006D38B4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7728" behindDoc="1" locked="0" layoutInCell="1" allowOverlap="1" wp14:anchorId="7C7C62F1" wp14:editId="532A11E4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4" name="Imagem 4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511BB849" w14:textId="77777777" w:rsidR="00A76077" w:rsidRPr="00A31DF2" w:rsidRDefault="00A76077" w:rsidP="006D38B4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2F79B34B" w14:textId="452AF6D0" w:rsidR="00A76077" w:rsidRPr="00A31DF2" w:rsidRDefault="00A76077" w:rsidP="00E50487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6AE017DD" w14:textId="77777777" w:rsidR="00A76077" w:rsidRPr="00E50487" w:rsidRDefault="00A76077" w:rsidP="006D38B4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32006E66" w14:textId="77777777" w:rsidR="00A76077" w:rsidRPr="00A31DF2" w:rsidRDefault="00A76077" w:rsidP="006D38B4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675E112" w14:textId="77777777" w:rsidR="00A76077" w:rsidRPr="002E5AD3" w:rsidRDefault="00A76077" w:rsidP="006D38B4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7099A" w14:textId="75F00B07" w:rsidR="00A76077" w:rsidRPr="00A31DF2" w:rsidRDefault="00A76077" w:rsidP="00737090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 wp14:anchorId="40B0604B" wp14:editId="496B052C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6" name="Imagem 6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258814D1" w14:textId="77777777" w:rsidR="00A76077" w:rsidRPr="00A31DF2" w:rsidRDefault="00A76077" w:rsidP="00737090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70934E6B" w14:textId="77777777" w:rsidR="00A76077" w:rsidRPr="00A31DF2" w:rsidRDefault="00A76077" w:rsidP="00737090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5E345D6C" w14:textId="77777777" w:rsidR="00A76077" w:rsidRPr="00E50487" w:rsidRDefault="00A76077" w:rsidP="00737090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19F0F07F" w14:textId="77777777" w:rsidR="00A76077" w:rsidRPr="00A31DF2" w:rsidRDefault="00A76077" w:rsidP="00737090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B470011" w14:textId="77777777" w:rsidR="00A76077" w:rsidRPr="002E5AD3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F1BD7"/>
    <w:multiLevelType w:val="hybridMultilevel"/>
    <w:tmpl w:val="C5143402"/>
    <w:lvl w:ilvl="0" w:tplc="7DF2220E">
      <w:numFmt w:val="bullet"/>
      <w:lvlText w:val=""/>
      <w:lvlJc w:val="left"/>
      <w:pPr>
        <w:ind w:left="41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EF87E05"/>
    <w:multiLevelType w:val="multilevel"/>
    <w:tmpl w:val="D0C6B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84" w:hanging="36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492" w:hanging="720"/>
      </w:pPr>
    </w:lvl>
    <w:lvl w:ilvl="4">
      <w:start w:val="1"/>
      <w:numFmt w:val="decimal"/>
      <w:lvlText w:val="%1.%2.%3.%4.%5."/>
      <w:lvlJc w:val="left"/>
      <w:pPr>
        <w:ind w:left="776" w:hanging="1080"/>
      </w:pPr>
    </w:lvl>
    <w:lvl w:ilvl="5">
      <w:start w:val="1"/>
      <w:numFmt w:val="decimal"/>
      <w:lvlText w:val="%1.%2.%3.%4.%5.%6."/>
      <w:lvlJc w:val="left"/>
      <w:pPr>
        <w:ind w:left="700" w:hanging="1080"/>
      </w:pPr>
    </w:lvl>
    <w:lvl w:ilvl="6">
      <w:start w:val="1"/>
      <w:numFmt w:val="decimal"/>
      <w:lvlText w:val="%1.%2.%3.%4.%5.%6.%7."/>
      <w:lvlJc w:val="left"/>
      <w:pPr>
        <w:ind w:left="984" w:hanging="1440"/>
      </w:pPr>
    </w:lvl>
    <w:lvl w:ilvl="7">
      <w:start w:val="1"/>
      <w:numFmt w:val="decimal"/>
      <w:lvlText w:val="%1.%2.%3.%4.%5.%6.%7.%8."/>
      <w:lvlJc w:val="left"/>
      <w:pPr>
        <w:ind w:left="908" w:hanging="1440"/>
      </w:pPr>
    </w:lvl>
    <w:lvl w:ilvl="8">
      <w:start w:val="1"/>
      <w:numFmt w:val="decimal"/>
      <w:lvlText w:val="%1.%2.%3.%4.%5.%6.%7.%8.%9."/>
      <w:lvlJc w:val="left"/>
      <w:pPr>
        <w:ind w:left="1192" w:hanging="1800"/>
      </w:pPr>
    </w:lvl>
  </w:abstractNum>
  <w:abstractNum w:abstractNumId="2" w15:restartNumberingAfterBreak="0">
    <w:nsid w:val="1B1B0318"/>
    <w:multiLevelType w:val="hybridMultilevel"/>
    <w:tmpl w:val="D70EAAC4"/>
    <w:lvl w:ilvl="0" w:tplc="C790736A">
      <w:start w:val="1"/>
      <w:numFmt w:val="decimal"/>
      <w:lvlText w:val="%1"/>
      <w:lvlJc w:val="left"/>
      <w:pPr>
        <w:ind w:left="1029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4CAA6764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03120302">
      <w:numFmt w:val="bullet"/>
      <w:lvlText w:val="•"/>
      <w:lvlJc w:val="left"/>
      <w:pPr>
        <w:ind w:left="1556" w:hanging="262"/>
      </w:pPr>
      <w:rPr>
        <w:lang w:val="pt-PT" w:eastAsia="en-US" w:bidi="ar-SA"/>
      </w:rPr>
    </w:lvl>
    <w:lvl w:ilvl="3" w:tplc="C6EE46F2">
      <w:numFmt w:val="bullet"/>
      <w:lvlText w:val="•"/>
      <w:lvlJc w:val="left"/>
      <w:pPr>
        <w:ind w:left="2452" w:hanging="262"/>
      </w:pPr>
      <w:rPr>
        <w:lang w:val="pt-PT" w:eastAsia="en-US" w:bidi="ar-SA"/>
      </w:rPr>
    </w:lvl>
    <w:lvl w:ilvl="4" w:tplc="23C21322">
      <w:numFmt w:val="bullet"/>
      <w:lvlText w:val="•"/>
      <w:lvlJc w:val="left"/>
      <w:pPr>
        <w:ind w:left="3348" w:hanging="262"/>
      </w:pPr>
      <w:rPr>
        <w:lang w:val="pt-PT" w:eastAsia="en-US" w:bidi="ar-SA"/>
      </w:rPr>
    </w:lvl>
    <w:lvl w:ilvl="5" w:tplc="3E06EF46">
      <w:numFmt w:val="bullet"/>
      <w:lvlText w:val="•"/>
      <w:lvlJc w:val="left"/>
      <w:pPr>
        <w:ind w:left="4245" w:hanging="262"/>
      </w:pPr>
      <w:rPr>
        <w:lang w:val="pt-PT" w:eastAsia="en-US" w:bidi="ar-SA"/>
      </w:rPr>
    </w:lvl>
    <w:lvl w:ilvl="6" w:tplc="139C915C">
      <w:numFmt w:val="bullet"/>
      <w:lvlText w:val="•"/>
      <w:lvlJc w:val="left"/>
      <w:pPr>
        <w:ind w:left="5141" w:hanging="262"/>
      </w:pPr>
      <w:rPr>
        <w:lang w:val="pt-PT" w:eastAsia="en-US" w:bidi="ar-SA"/>
      </w:rPr>
    </w:lvl>
    <w:lvl w:ilvl="7" w:tplc="0E4A7D52">
      <w:numFmt w:val="bullet"/>
      <w:lvlText w:val="•"/>
      <w:lvlJc w:val="left"/>
      <w:pPr>
        <w:ind w:left="6037" w:hanging="262"/>
      </w:pPr>
      <w:rPr>
        <w:lang w:val="pt-PT" w:eastAsia="en-US" w:bidi="ar-SA"/>
      </w:rPr>
    </w:lvl>
    <w:lvl w:ilvl="8" w:tplc="1252119C">
      <w:numFmt w:val="bullet"/>
      <w:lvlText w:val="•"/>
      <w:lvlJc w:val="left"/>
      <w:pPr>
        <w:ind w:left="6933" w:hanging="262"/>
      </w:pPr>
      <w:rPr>
        <w:lang w:val="pt-PT" w:eastAsia="en-US" w:bidi="ar-SA"/>
      </w:rPr>
    </w:lvl>
  </w:abstractNum>
  <w:abstractNum w:abstractNumId="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B90"/>
    <w:rsid w:val="00004395"/>
    <w:rsid w:val="000050E1"/>
    <w:rsid w:val="0001241D"/>
    <w:rsid w:val="00012618"/>
    <w:rsid w:val="00013510"/>
    <w:rsid w:val="00015E60"/>
    <w:rsid w:val="000219D4"/>
    <w:rsid w:val="0002568F"/>
    <w:rsid w:val="00032B48"/>
    <w:rsid w:val="000354CE"/>
    <w:rsid w:val="00037C5C"/>
    <w:rsid w:val="000420EB"/>
    <w:rsid w:val="0004308D"/>
    <w:rsid w:val="00045D34"/>
    <w:rsid w:val="00054040"/>
    <w:rsid w:val="0005488D"/>
    <w:rsid w:val="0006475E"/>
    <w:rsid w:val="0007108E"/>
    <w:rsid w:val="000717B1"/>
    <w:rsid w:val="0007217E"/>
    <w:rsid w:val="000779BF"/>
    <w:rsid w:val="00077B90"/>
    <w:rsid w:val="00080C31"/>
    <w:rsid w:val="00084F24"/>
    <w:rsid w:val="000860A7"/>
    <w:rsid w:val="00090F33"/>
    <w:rsid w:val="000A1D39"/>
    <w:rsid w:val="000A24E8"/>
    <w:rsid w:val="000A5B66"/>
    <w:rsid w:val="000B0038"/>
    <w:rsid w:val="000B2187"/>
    <w:rsid w:val="000C2787"/>
    <w:rsid w:val="000C32CC"/>
    <w:rsid w:val="000C52F8"/>
    <w:rsid w:val="000C54D7"/>
    <w:rsid w:val="000E115F"/>
    <w:rsid w:val="000E19D0"/>
    <w:rsid w:val="000F08CB"/>
    <w:rsid w:val="00113F73"/>
    <w:rsid w:val="00117D22"/>
    <w:rsid w:val="00124CD0"/>
    <w:rsid w:val="00127CF9"/>
    <w:rsid w:val="0014424B"/>
    <w:rsid w:val="001504CF"/>
    <w:rsid w:val="001524C7"/>
    <w:rsid w:val="00161829"/>
    <w:rsid w:val="001A66A4"/>
    <w:rsid w:val="001B3FD1"/>
    <w:rsid w:val="001B7829"/>
    <w:rsid w:val="001D024E"/>
    <w:rsid w:val="001D052E"/>
    <w:rsid w:val="001D0994"/>
    <w:rsid w:val="001E2CBC"/>
    <w:rsid w:val="001E4A31"/>
    <w:rsid w:val="001F2A30"/>
    <w:rsid w:val="002024BF"/>
    <w:rsid w:val="00214A1D"/>
    <w:rsid w:val="0021701E"/>
    <w:rsid w:val="00223B04"/>
    <w:rsid w:val="0022792E"/>
    <w:rsid w:val="00242DB8"/>
    <w:rsid w:val="00271C70"/>
    <w:rsid w:val="00275650"/>
    <w:rsid w:val="00282A85"/>
    <w:rsid w:val="00283E07"/>
    <w:rsid w:val="00291D59"/>
    <w:rsid w:val="002965C0"/>
    <w:rsid w:val="002B3EA5"/>
    <w:rsid w:val="002C4EF3"/>
    <w:rsid w:val="002C6706"/>
    <w:rsid w:val="002C6896"/>
    <w:rsid w:val="002D23CC"/>
    <w:rsid w:val="002D77E8"/>
    <w:rsid w:val="002E09FB"/>
    <w:rsid w:val="002E11FA"/>
    <w:rsid w:val="002E12B4"/>
    <w:rsid w:val="002E740D"/>
    <w:rsid w:val="002E7890"/>
    <w:rsid w:val="002F3B22"/>
    <w:rsid w:val="00325AD3"/>
    <w:rsid w:val="00333618"/>
    <w:rsid w:val="0033574C"/>
    <w:rsid w:val="00335FF8"/>
    <w:rsid w:val="00337565"/>
    <w:rsid w:val="0034678B"/>
    <w:rsid w:val="00350A58"/>
    <w:rsid w:val="003516FE"/>
    <w:rsid w:val="00351B1E"/>
    <w:rsid w:val="00357F56"/>
    <w:rsid w:val="0037124B"/>
    <w:rsid w:val="00387799"/>
    <w:rsid w:val="00390F1D"/>
    <w:rsid w:val="003A0A30"/>
    <w:rsid w:val="003B51DE"/>
    <w:rsid w:val="003C128F"/>
    <w:rsid w:val="003C19CD"/>
    <w:rsid w:val="003C5E3A"/>
    <w:rsid w:val="003E1BC1"/>
    <w:rsid w:val="003E5787"/>
    <w:rsid w:val="003F7533"/>
    <w:rsid w:val="00426CAA"/>
    <w:rsid w:val="00430E40"/>
    <w:rsid w:val="00432070"/>
    <w:rsid w:val="00433863"/>
    <w:rsid w:val="00455088"/>
    <w:rsid w:val="004566BF"/>
    <w:rsid w:val="00462A8F"/>
    <w:rsid w:val="00465458"/>
    <w:rsid w:val="00470598"/>
    <w:rsid w:val="00474DDE"/>
    <w:rsid w:val="004805F2"/>
    <w:rsid w:val="004825B3"/>
    <w:rsid w:val="00497B55"/>
    <w:rsid w:val="004A04F3"/>
    <w:rsid w:val="004A243A"/>
    <w:rsid w:val="004A2E62"/>
    <w:rsid w:val="004A51CD"/>
    <w:rsid w:val="004C6EA9"/>
    <w:rsid w:val="004C70D1"/>
    <w:rsid w:val="004D2347"/>
    <w:rsid w:val="004E0703"/>
    <w:rsid w:val="004E11C6"/>
    <w:rsid w:val="004F16F0"/>
    <w:rsid w:val="004F28E9"/>
    <w:rsid w:val="004F669B"/>
    <w:rsid w:val="00514B45"/>
    <w:rsid w:val="0052000A"/>
    <w:rsid w:val="005334B2"/>
    <w:rsid w:val="00534E65"/>
    <w:rsid w:val="00542A17"/>
    <w:rsid w:val="00550BC7"/>
    <w:rsid w:val="00552DC0"/>
    <w:rsid w:val="00566D21"/>
    <w:rsid w:val="00586D80"/>
    <w:rsid w:val="005A42AF"/>
    <w:rsid w:val="005A65D0"/>
    <w:rsid w:val="005B1330"/>
    <w:rsid w:val="005B4081"/>
    <w:rsid w:val="005B5654"/>
    <w:rsid w:val="005D6FC8"/>
    <w:rsid w:val="005E2658"/>
    <w:rsid w:val="005E32F9"/>
    <w:rsid w:val="005E36F2"/>
    <w:rsid w:val="005E659C"/>
    <w:rsid w:val="005F004B"/>
    <w:rsid w:val="005F2324"/>
    <w:rsid w:val="005F2C49"/>
    <w:rsid w:val="00600C46"/>
    <w:rsid w:val="0061088A"/>
    <w:rsid w:val="00615936"/>
    <w:rsid w:val="0061712F"/>
    <w:rsid w:val="00622694"/>
    <w:rsid w:val="006231E0"/>
    <w:rsid w:val="0066125A"/>
    <w:rsid w:val="006729B0"/>
    <w:rsid w:val="006760B1"/>
    <w:rsid w:val="00676E43"/>
    <w:rsid w:val="00682ED5"/>
    <w:rsid w:val="006A1028"/>
    <w:rsid w:val="006A2F30"/>
    <w:rsid w:val="006A6AD6"/>
    <w:rsid w:val="006B676E"/>
    <w:rsid w:val="006C0792"/>
    <w:rsid w:val="006C1A92"/>
    <w:rsid w:val="006C410B"/>
    <w:rsid w:val="006C43AD"/>
    <w:rsid w:val="006C52E2"/>
    <w:rsid w:val="006D2573"/>
    <w:rsid w:val="006D38B4"/>
    <w:rsid w:val="006E51E5"/>
    <w:rsid w:val="006E6A79"/>
    <w:rsid w:val="006F189B"/>
    <w:rsid w:val="006F4562"/>
    <w:rsid w:val="006F5542"/>
    <w:rsid w:val="006F5D62"/>
    <w:rsid w:val="006F6E40"/>
    <w:rsid w:val="006F7B3E"/>
    <w:rsid w:val="00702588"/>
    <w:rsid w:val="007030ED"/>
    <w:rsid w:val="007210A4"/>
    <w:rsid w:val="0072486F"/>
    <w:rsid w:val="00727610"/>
    <w:rsid w:val="00730372"/>
    <w:rsid w:val="00737090"/>
    <w:rsid w:val="00753880"/>
    <w:rsid w:val="00760E55"/>
    <w:rsid w:val="007616DA"/>
    <w:rsid w:val="0078199A"/>
    <w:rsid w:val="00787203"/>
    <w:rsid w:val="007942F4"/>
    <w:rsid w:val="0079650D"/>
    <w:rsid w:val="0079750C"/>
    <w:rsid w:val="007A4708"/>
    <w:rsid w:val="007C1254"/>
    <w:rsid w:val="007D222F"/>
    <w:rsid w:val="007D24E8"/>
    <w:rsid w:val="007F009B"/>
    <w:rsid w:val="007F719B"/>
    <w:rsid w:val="00801919"/>
    <w:rsid w:val="0080557F"/>
    <w:rsid w:val="00814D50"/>
    <w:rsid w:val="00814F10"/>
    <w:rsid w:val="0081741B"/>
    <w:rsid w:val="00821C80"/>
    <w:rsid w:val="00821D67"/>
    <w:rsid w:val="0082406D"/>
    <w:rsid w:val="00825E21"/>
    <w:rsid w:val="00826BD2"/>
    <w:rsid w:val="00827E07"/>
    <w:rsid w:val="00841DF0"/>
    <w:rsid w:val="00842C3F"/>
    <w:rsid w:val="00842CFA"/>
    <w:rsid w:val="00844D88"/>
    <w:rsid w:val="00845316"/>
    <w:rsid w:val="0085497A"/>
    <w:rsid w:val="00855C1D"/>
    <w:rsid w:val="0085627D"/>
    <w:rsid w:val="00861F3B"/>
    <w:rsid w:val="00867AD6"/>
    <w:rsid w:val="00867AE5"/>
    <w:rsid w:val="008724FA"/>
    <w:rsid w:val="008806A3"/>
    <w:rsid w:val="00883B65"/>
    <w:rsid w:val="00892072"/>
    <w:rsid w:val="008A3986"/>
    <w:rsid w:val="008A4BA7"/>
    <w:rsid w:val="008A4CA6"/>
    <w:rsid w:val="008B51AA"/>
    <w:rsid w:val="008C7EF6"/>
    <w:rsid w:val="008E5D62"/>
    <w:rsid w:val="008E73DC"/>
    <w:rsid w:val="008E7E7C"/>
    <w:rsid w:val="008E7E89"/>
    <w:rsid w:val="008F57F5"/>
    <w:rsid w:val="00923A01"/>
    <w:rsid w:val="0093612F"/>
    <w:rsid w:val="00941815"/>
    <w:rsid w:val="009463F5"/>
    <w:rsid w:val="0094753A"/>
    <w:rsid w:val="00951854"/>
    <w:rsid w:val="00957108"/>
    <w:rsid w:val="00957D69"/>
    <w:rsid w:val="00961426"/>
    <w:rsid w:val="009726AB"/>
    <w:rsid w:val="00977AE6"/>
    <w:rsid w:val="009815D9"/>
    <w:rsid w:val="00985117"/>
    <w:rsid w:val="00993B0B"/>
    <w:rsid w:val="00995B4C"/>
    <w:rsid w:val="009A6B8C"/>
    <w:rsid w:val="009A723E"/>
    <w:rsid w:val="009B67C9"/>
    <w:rsid w:val="009D60A6"/>
    <w:rsid w:val="009E31E2"/>
    <w:rsid w:val="009E39EF"/>
    <w:rsid w:val="009E5C49"/>
    <w:rsid w:val="009F1C31"/>
    <w:rsid w:val="009F1F07"/>
    <w:rsid w:val="009F3D56"/>
    <w:rsid w:val="009F4AE8"/>
    <w:rsid w:val="00A110B1"/>
    <w:rsid w:val="00A13E1B"/>
    <w:rsid w:val="00A14022"/>
    <w:rsid w:val="00A15351"/>
    <w:rsid w:val="00A17B11"/>
    <w:rsid w:val="00A3065B"/>
    <w:rsid w:val="00A40180"/>
    <w:rsid w:val="00A52F61"/>
    <w:rsid w:val="00A54130"/>
    <w:rsid w:val="00A5597C"/>
    <w:rsid w:val="00A62D46"/>
    <w:rsid w:val="00A6397A"/>
    <w:rsid w:val="00A713A3"/>
    <w:rsid w:val="00A75CA8"/>
    <w:rsid w:val="00A76077"/>
    <w:rsid w:val="00A8500F"/>
    <w:rsid w:val="00A90741"/>
    <w:rsid w:val="00A90EE4"/>
    <w:rsid w:val="00AA1BED"/>
    <w:rsid w:val="00AB7678"/>
    <w:rsid w:val="00AC41C6"/>
    <w:rsid w:val="00AC658A"/>
    <w:rsid w:val="00AC7D05"/>
    <w:rsid w:val="00AD302A"/>
    <w:rsid w:val="00AD6EC0"/>
    <w:rsid w:val="00AE538A"/>
    <w:rsid w:val="00B01D6F"/>
    <w:rsid w:val="00B03F2A"/>
    <w:rsid w:val="00B071C2"/>
    <w:rsid w:val="00B11139"/>
    <w:rsid w:val="00B138AE"/>
    <w:rsid w:val="00B168C8"/>
    <w:rsid w:val="00B179FD"/>
    <w:rsid w:val="00B17F6E"/>
    <w:rsid w:val="00B232DC"/>
    <w:rsid w:val="00B34135"/>
    <w:rsid w:val="00B35445"/>
    <w:rsid w:val="00B363F5"/>
    <w:rsid w:val="00B5015F"/>
    <w:rsid w:val="00B54A2E"/>
    <w:rsid w:val="00B57F5D"/>
    <w:rsid w:val="00B63012"/>
    <w:rsid w:val="00B64CD7"/>
    <w:rsid w:val="00B73ECE"/>
    <w:rsid w:val="00B80E24"/>
    <w:rsid w:val="00B90EEB"/>
    <w:rsid w:val="00B9603B"/>
    <w:rsid w:val="00BA490B"/>
    <w:rsid w:val="00BA4F29"/>
    <w:rsid w:val="00BA54DE"/>
    <w:rsid w:val="00BA72CB"/>
    <w:rsid w:val="00BB1F09"/>
    <w:rsid w:val="00BB6AD4"/>
    <w:rsid w:val="00BC065F"/>
    <w:rsid w:val="00BC168C"/>
    <w:rsid w:val="00BC488C"/>
    <w:rsid w:val="00BC77B3"/>
    <w:rsid w:val="00BD5C94"/>
    <w:rsid w:val="00BE3515"/>
    <w:rsid w:val="00BE3A43"/>
    <w:rsid w:val="00BE5021"/>
    <w:rsid w:val="00C06F66"/>
    <w:rsid w:val="00C23D45"/>
    <w:rsid w:val="00C2533C"/>
    <w:rsid w:val="00C308EB"/>
    <w:rsid w:val="00C315DD"/>
    <w:rsid w:val="00C36394"/>
    <w:rsid w:val="00C37857"/>
    <w:rsid w:val="00C45276"/>
    <w:rsid w:val="00C45944"/>
    <w:rsid w:val="00C531C0"/>
    <w:rsid w:val="00C62D86"/>
    <w:rsid w:val="00C62D92"/>
    <w:rsid w:val="00C65B6A"/>
    <w:rsid w:val="00C677F1"/>
    <w:rsid w:val="00C71A1F"/>
    <w:rsid w:val="00C82734"/>
    <w:rsid w:val="00C852AE"/>
    <w:rsid w:val="00C91D69"/>
    <w:rsid w:val="00C92C39"/>
    <w:rsid w:val="00C93E36"/>
    <w:rsid w:val="00C95E6D"/>
    <w:rsid w:val="00CC0651"/>
    <w:rsid w:val="00CC22AE"/>
    <w:rsid w:val="00CC72EC"/>
    <w:rsid w:val="00CC760B"/>
    <w:rsid w:val="00CD2162"/>
    <w:rsid w:val="00CE137B"/>
    <w:rsid w:val="00CE316B"/>
    <w:rsid w:val="00CF2A2F"/>
    <w:rsid w:val="00CF2A7C"/>
    <w:rsid w:val="00CF305A"/>
    <w:rsid w:val="00CF31CB"/>
    <w:rsid w:val="00CF501B"/>
    <w:rsid w:val="00CF78C1"/>
    <w:rsid w:val="00D01FE2"/>
    <w:rsid w:val="00D0292F"/>
    <w:rsid w:val="00D035AA"/>
    <w:rsid w:val="00D07966"/>
    <w:rsid w:val="00D117FE"/>
    <w:rsid w:val="00D33254"/>
    <w:rsid w:val="00D400EE"/>
    <w:rsid w:val="00D42152"/>
    <w:rsid w:val="00D51296"/>
    <w:rsid w:val="00D5425A"/>
    <w:rsid w:val="00D56DBB"/>
    <w:rsid w:val="00D57D5B"/>
    <w:rsid w:val="00D60C3B"/>
    <w:rsid w:val="00D740D5"/>
    <w:rsid w:val="00D7552B"/>
    <w:rsid w:val="00D76037"/>
    <w:rsid w:val="00D7707B"/>
    <w:rsid w:val="00D77A64"/>
    <w:rsid w:val="00D808BE"/>
    <w:rsid w:val="00D947D9"/>
    <w:rsid w:val="00DB20EF"/>
    <w:rsid w:val="00DB2856"/>
    <w:rsid w:val="00DB36F9"/>
    <w:rsid w:val="00DB5975"/>
    <w:rsid w:val="00DC5640"/>
    <w:rsid w:val="00DD7D07"/>
    <w:rsid w:val="00DE1653"/>
    <w:rsid w:val="00DE2722"/>
    <w:rsid w:val="00DE30E3"/>
    <w:rsid w:val="00DE6AA4"/>
    <w:rsid w:val="00DE7794"/>
    <w:rsid w:val="00DF762B"/>
    <w:rsid w:val="00E061B8"/>
    <w:rsid w:val="00E11B2F"/>
    <w:rsid w:val="00E22532"/>
    <w:rsid w:val="00E4108E"/>
    <w:rsid w:val="00E41D2D"/>
    <w:rsid w:val="00E442E1"/>
    <w:rsid w:val="00E444C8"/>
    <w:rsid w:val="00E478B4"/>
    <w:rsid w:val="00E50487"/>
    <w:rsid w:val="00E56D01"/>
    <w:rsid w:val="00E60AC7"/>
    <w:rsid w:val="00E6380A"/>
    <w:rsid w:val="00E63E95"/>
    <w:rsid w:val="00E65679"/>
    <w:rsid w:val="00E74BC2"/>
    <w:rsid w:val="00E772F8"/>
    <w:rsid w:val="00E95944"/>
    <w:rsid w:val="00EA2767"/>
    <w:rsid w:val="00EA5C88"/>
    <w:rsid w:val="00EB1539"/>
    <w:rsid w:val="00EC0034"/>
    <w:rsid w:val="00EC7E9E"/>
    <w:rsid w:val="00ED0F78"/>
    <w:rsid w:val="00EE0AF7"/>
    <w:rsid w:val="00EE3184"/>
    <w:rsid w:val="00EF75FF"/>
    <w:rsid w:val="00F011D7"/>
    <w:rsid w:val="00F0181F"/>
    <w:rsid w:val="00F15E8A"/>
    <w:rsid w:val="00F22FD4"/>
    <w:rsid w:val="00F267DC"/>
    <w:rsid w:val="00F3337B"/>
    <w:rsid w:val="00F337FB"/>
    <w:rsid w:val="00F43940"/>
    <w:rsid w:val="00F479E3"/>
    <w:rsid w:val="00F53817"/>
    <w:rsid w:val="00F601EB"/>
    <w:rsid w:val="00F64868"/>
    <w:rsid w:val="00F64F04"/>
    <w:rsid w:val="00F714DA"/>
    <w:rsid w:val="00F750DB"/>
    <w:rsid w:val="00F80422"/>
    <w:rsid w:val="00F8496F"/>
    <w:rsid w:val="00F852F1"/>
    <w:rsid w:val="00F904E3"/>
    <w:rsid w:val="00F90E58"/>
    <w:rsid w:val="00FA11A1"/>
    <w:rsid w:val="00FC534B"/>
    <w:rsid w:val="00FF1B7C"/>
    <w:rsid w:val="00FF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0930B7"/>
  <w15:docId w15:val="{6D9BC9D9-2F43-488D-AA82-85637191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565"/>
  </w:style>
  <w:style w:type="paragraph" w:styleId="Ttulo1">
    <w:name w:val="heading 1"/>
    <w:basedOn w:val="Normal"/>
    <w:next w:val="Normal"/>
    <w:link w:val="Ttulo1Char"/>
    <w:uiPriority w:val="99"/>
    <w:qFormat/>
    <w:rsid w:val="006C41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821D67"/>
    <w:pPr>
      <w:keepNext/>
      <w:spacing w:after="0" w:line="240" w:lineRule="auto"/>
      <w:jc w:val="both"/>
      <w:outlineLvl w:val="1"/>
    </w:pPr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821D67"/>
    <w:pPr>
      <w:keepNext/>
      <w:spacing w:after="0" w:line="240" w:lineRule="auto"/>
      <w:ind w:left="-567" w:right="-765"/>
      <w:jc w:val="both"/>
      <w:outlineLvl w:val="2"/>
    </w:pPr>
    <w:rPr>
      <w:rFonts w:ascii="Arial" w:eastAsia="Times New Roman" w:hAnsi="Arial" w:cs="Arial"/>
      <w:b/>
      <w:bCs/>
      <w:color w:val="FF0000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821D67"/>
    <w:pPr>
      <w:keepNext/>
      <w:spacing w:after="0" w:line="240" w:lineRule="auto"/>
      <w:ind w:left="-567" w:right="-765"/>
      <w:jc w:val="both"/>
      <w:outlineLvl w:val="3"/>
    </w:pPr>
    <w:rPr>
      <w:rFonts w:ascii="Arial" w:eastAsia="Times New Roman" w:hAnsi="Arial" w:cs="Arial"/>
      <w:b/>
      <w:bCs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821D67"/>
    <w:pPr>
      <w:keepNext/>
      <w:tabs>
        <w:tab w:val="left" w:pos="0"/>
      </w:tabs>
      <w:spacing w:after="0" w:line="240" w:lineRule="auto"/>
      <w:ind w:left="-567" w:right="-1134"/>
      <w:jc w:val="both"/>
      <w:outlineLvl w:val="4"/>
    </w:pPr>
    <w:rPr>
      <w:rFonts w:ascii="Arial" w:eastAsia="Times New Roman" w:hAnsi="Arial" w:cs="Arial"/>
      <w:b/>
      <w:bCs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821D67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7">
    <w:name w:val="heading 7"/>
    <w:basedOn w:val="Normal"/>
    <w:next w:val="Normal"/>
    <w:link w:val="Ttulo7Char"/>
    <w:uiPriority w:val="99"/>
    <w:qFormat/>
    <w:rsid w:val="00821D67"/>
    <w:pPr>
      <w:keepNext/>
      <w:spacing w:after="0" w:line="240" w:lineRule="auto"/>
      <w:outlineLvl w:val="6"/>
    </w:pPr>
    <w:rPr>
      <w:rFonts w:ascii="Arial" w:eastAsia="Times New Roman" w:hAnsi="Arial" w:cs="Arial"/>
      <w:b/>
      <w:bCs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9"/>
    <w:qFormat/>
    <w:rsid w:val="00821D6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821D67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i/>
      <w:i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4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F43940"/>
  </w:style>
  <w:style w:type="paragraph" w:styleId="Rodap">
    <w:name w:val="footer"/>
    <w:basedOn w:val="Normal"/>
    <w:link w:val="Rodap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3940"/>
  </w:style>
  <w:style w:type="table" w:styleId="Tabelacomgrade">
    <w:name w:val="Table Grid"/>
    <w:basedOn w:val="Tabelanormal"/>
    <w:uiPriority w:val="39"/>
    <w:rsid w:val="006C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0C32CC"/>
    <w:pPr>
      <w:spacing w:before="120" w:after="120" w:line="240" w:lineRule="auto"/>
      <w:jc w:val="center"/>
    </w:pPr>
    <w:rPr>
      <w:rFonts w:cstheme="minorHAns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C410B"/>
    <w:rPr>
      <w:color w:val="0563C1" w:themeColor="hyperlink"/>
      <w:u w:val="single"/>
    </w:rPr>
  </w:style>
  <w:style w:type="character" w:customStyle="1" w:styleId="sr-only">
    <w:name w:val="sr-only"/>
    <w:basedOn w:val="Fontepargpadro"/>
    <w:rsid w:val="00892072"/>
  </w:style>
  <w:style w:type="character" w:customStyle="1" w:styleId="documentpublished">
    <w:name w:val="documentpublished"/>
    <w:basedOn w:val="Fontepargpadro"/>
    <w:rsid w:val="00892072"/>
  </w:style>
  <w:style w:type="character" w:customStyle="1" w:styleId="value">
    <w:name w:val="value"/>
    <w:basedOn w:val="Fontepargpadro"/>
    <w:rsid w:val="00892072"/>
  </w:style>
  <w:style w:type="paragraph" w:customStyle="1" w:styleId="textojustificadorecuoprimeiralinha">
    <w:name w:val="texto_justificado_recuo_primeira_linh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92072"/>
    <w:rPr>
      <w:b/>
      <w:bCs/>
    </w:rPr>
  </w:style>
  <w:style w:type="paragraph" w:styleId="NormalWeb">
    <w:name w:val="Normal (Web)"/>
    <w:basedOn w:val="Normal"/>
    <w:uiPriority w:val="99"/>
    <w:unhideWhenUsed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9207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92072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892072"/>
    <w:rPr>
      <w:vertAlign w:val="superscript"/>
    </w:rPr>
  </w:style>
  <w:style w:type="character" w:customStyle="1" w:styleId="external-link">
    <w:name w:val="external-link"/>
    <w:basedOn w:val="Fontepargpadro"/>
    <w:rsid w:val="00892072"/>
  </w:style>
  <w:style w:type="paragraph" w:customStyle="1" w:styleId="dou-paragraph">
    <w:name w:val="dou-paragraph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">
    <w:name w:val="assin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92072"/>
    <w:pPr>
      <w:outlineLvl w:val="9"/>
    </w:pPr>
    <w:rPr>
      <w:lang w:eastAsia="pt-BR"/>
    </w:rPr>
  </w:style>
  <w:style w:type="paragraph" w:customStyle="1" w:styleId="tabelatextocentralizado">
    <w:name w:val="tabela_texto_centraliz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negrito">
    <w:name w:val="texto_justificado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espsimples">
    <w:name w:val="texto_justificado_recuo_primeira_linha_esp_simple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reformattedtext">
    <w:name w:val="preformattedtext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12">
    <w:name w:val="texto_centralizado_12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92072"/>
    <w:rPr>
      <w:i/>
      <w:iCs/>
    </w:rPr>
  </w:style>
  <w:style w:type="paragraph" w:customStyle="1" w:styleId="Estilo1">
    <w:name w:val="Estilo1"/>
    <w:basedOn w:val="Normal"/>
    <w:autoRedefine/>
    <w:qFormat/>
    <w:rsid w:val="00CF31CB"/>
    <w:pPr>
      <w:spacing w:after="0" w:line="276" w:lineRule="auto"/>
      <w:ind w:left="4536"/>
      <w:jc w:val="both"/>
    </w:pPr>
    <w:rPr>
      <w:rFonts w:cstheme="minorHAnsi"/>
      <w:bCs/>
      <w:color w:val="000000"/>
      <w:spacing w:val="10"/>
      <w:sz w:val="24"/>
      <w:szCs w:val="24"/>
      <w:shd w:val="clear" w:color="auto" w:fill="FFFFFF"/>
      <w14:shadow w14:blurRad="63500" w14:dist="50800" w14:dir="13500000" w14:sx="0" w14:sy="0" w14:kx="0" w14:ky="0" w14:algn="none">
        <w14:srgbClr w14:val="000000">
          <w14:alpha w14:val="5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Corpodetexto">
    <w:name w:val="Body Text"/>
    <w:basedOn w:val="Normal"/>
    <w:link w:val="CorpodetextoChar"/>
    <w:uiPriority w:val="99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D33254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99"/>
    <w:qFormat/>
    <w:rsid w:val="00D33254"/>
    <w:pPr>
      <w:widowControl w:val="0"/>
      <w:autoSpaceDE w:val="0"/>
      <w:autoSpaceDN w:val="0"/>
      <w:spacing w:before="187" w:after="0" w:line="812" w:lineRule="exact"/>
      <w:ind w:left="2984"/>
    </w:pPr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character" w:customStyle="1" w:styleId="TtuloChar">
    <w:name w:val="Título Char"/>
    <w:basedOn w:val="Fontepargpadro"/>
    <w:link w:val="Ttulo"/>
    <w:uiPriority w:val="99"/>
    <w:rsid w:val="00D33254"/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D33254"/>
    <w:pPr>
      <w:widowControl w:val="0"/>
      <w:autoSpaceDE w:val="0"/>
      <w:autoSpaceDN w:val="0"/>
      <w:spacing w:after="0" w:line="240" w:lineRule="auto"/>
      <w:ind w:left="142" w:firstLine="707"/>
      <w:jc w:val="both"/>
    </w:pPr>
    <w:rPr>
      <w:rFonts w:ascii="Times New Roman" w:eastAsia="Times New Roman" w:hAnsi="Times New Roman" w:cs="Times New Roman"/>
      <w:lang w:val="pt-PT"/>
    </w:rPr>
  </w:style>
  <w:style w:type="paragraph" w:customStyle="1" w:styleId="TableParagraph">
    <w:name w:val="Table Paragraph"/>
    <w:basedOn w:val="Normal"/>
    <w:uiPriority w:val="1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Citao">
    <w:name w:val="Quote"/>
    <w:basedOn w:val="Normal"/>
    <w:next w:val="Normal"/>
    <w:link w:val="CitaoChar"/>
    <w:qFormat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113F7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113F7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113F7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113F7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113F73"/>
    <w:rPr>
      <w:szCs w:val="20"/>
    </w:rPr>
  </w:style>
  <w:style w:type="character" w:customStyle="1" w:styleId="citao2Char">
    <w:name w:val="citação 2 Char"/>
    <w:basedOn w:val="CitaoChar"/>
    <w:link w:val="citao2"/>
    <w:rsid w:val="00113F73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113F73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styleId="Refdecomentrio">
    <w:name w:val="annotation reference"/>
    <w:basedOn w:val="Fontepargpadro"/>
    <w:semiHidden/>
    <w:unhideWhenUsed/>
    <w:rsid w:val="00113F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13F73"/>
    <w:pPr>
      <w:spacing w:after="0" w:line="240" w:lineRule="auto"/>
    </w:pPr>
    <w:rPr>
      <w:rFonts w:ascii="Arial" w:eastAsia="Times New Roman" w:hAnsi="Arial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3F73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3F7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3F73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113F73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  <w:lang w:eastAsia="pt-BR"/>
    </w:rPr>
  </w:style>
  <w:style w:type="paragraph" w:customStyle="1" w:styleId="Nivel2">
    <w:name w:val="Nivel 2"/>
    <w:qFormat/>
    <w:rsid w:val="00113F73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113F7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13F7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13F7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13F73"/>
    <w:pPr>
      <w:numPr>
        <w:ilvl w:val="4"/>
      </w:numPr>
      <w:tabs>
        <w:tab w:val="num" w:pos="360"/>
      </w:tabs>
      <w:ind w:left="4038" w:hanging="161"/>
    </w:pPr>
  </w:style>
  <w:style w:type="character" w:customStyle="1" w:styleId="Nivel4Char">
    <w:name w:val="Nivel 4 Char"/>
    <w:basedOn w:val="Fontepargpadro"/>
    <w:link w:val="Nivel4"/>
    <w:rsid w:val="00113F73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3F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3F73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DE7794"/>
    <w:rPr>
      <w:rFonts w:ascii="Times New Roman" w:eastAsia="Times New Roman" w:hAnsi="Times New Roman" w:cs="Times New Roman"/>
      <w:lang w:val="pt-PT"/>
    </w:rPr>
  </w:style>
  <w:style w:type="paragraph" w:customStyle="1" w:styleId="Default">
    <w:name w:val="Default"/>
    <w:rsid w:val="00C71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ui-pdp-color--black">
    <w:name w:val="ui-pdp-color--black"/>
    <w:basedOn w:val="Fontepargpadro"/>
    <w:rsid w:val="00E4108E"/>
  </w:style>
  <w:style w:type="character" w:customStyle="1" w:styleId="Ttulo2Char">
    <w:name w:val="Título 2 Char"/>
    <w:basedOn w:val="Fontepargpadro"/>
    <w:link w:val="Ttulo2"/>
    <w:uiPriority w:val="99"/>
    <w:rsid w:val="00821D67"/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821D67"/>
    <w:rPr>
      <w:rFonts w:ascii="Arial" w:eastAsia="Times New Roman" w:hAnsi="Arial" w:cs="Arial"/>
      <w:b/>
      <w:bCs/>
      <w:color w:val="FF0000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821D67"/>
    <w:rPr>
      <w:rFonts w:ascii="Arial" w:eastAsia="Times New Roman" w:hAnsi="Arial" w:cs="Arial"/>
      <w:b/>
      <w:bCs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rsid w:val="00821D67"/>
    <w:rPr>
      <w:rFonts w:ascii="Arial" w:eastAsia="Times New Roman" w:hAnsi="Arial" w:cs="Arial"/>
      <w:i/>
      <w:iCs/>
      <w:sz w:val="28"/>
      <w:szCs w:val="28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821D67"/>
  </w:style>
  <w:style w:type="paragraph" w:styleId="Textoembloco">
    <w:name w:val="Block Text"/>
    <w:basedOn w:val="Normal"/>
    <w:uiPriority w:val="99"/>
    <w:rsid w:val="00821D67"/>
    <w:pPr>
      <w:spacing w:after="0" w:line="240" w:lineRule="auto"/>
      <w:ind w:left="-567" w:right="-765"/>
      <w:jc w:val="both"/>
    </w:pPr>
    <w:rPr>
      <w:rFonts w:ascii="Arial" w:eastAsia="Times New Roman" w:hAnsi="Arial" w:cs="Arial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821D67"/>
    <w:pPr>
      <w:spacing w:after="0" w:line="240" w:lineRule="auto"/>
      <w:jc w:val="both"/>
    </w:pPr>
    <w:rPr>
      <w:rFonts w:ascii="Times New Roman" w:eastAsia="Times New Roman" w:hAnsi="Times New Roman" w:cs="Times New Roman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21D67"/>
    <w:rPr>
      <w:rFonts w:ascii="Times New Roman" w:eastAsia="Times New Roman" w:hAnsi="Times New Roman" w:cs="Times New Roman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821D67"/>
    <w:pPr>
      <w:spacing w:after="0" w:line="240" w:lineRule="auto"/>
      <w:ind w:right="-142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21D67"/>
    <w:rPr>
      <w:rFonts w:ascii="Arial" w:eastAsia="Times New Roman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821D67"/>
    <w:pPr>
      <w:spacing w:after="0" w:line="240" w:lineRule="auto"/>
      <w:jc w:val="both"/>
    </w:pPr>
    <w:rPr>
      <w:rFonts w:ascii="Arial" w:eastAsia="Times New Roman" w:hAnsi="Arial" w:cs="Arial"/>
      <w:i/>
      <w:iCs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21D67"/>
    <w:rPr>
      <w:rFonts w:ascii="Arial" w:eastAsia="Times New Roman" w:hAnsi="Arial" w:cs="Arial"/>
      <w:i/>
      <w:iCs/>
      <w:sz w:val="20"/>
      <w:szCs w:val="20"/>
      <w:lang w:eastAsia="pt-BR"/>
    </w:rPr>
  </w:style>
  <w:style w:type="paragraph" w:customStyle="1" w:styleId="DivisodeTabelas">
    <w:name w:val="Divisão de Tabelas"/>
    <w:basedOn w:val="Normal"/>
    <w:uiPriority w:val="99"/>
    <w:rsid w:val="00821D67"/>
    <w:pPr>
      <w:overflowPunct w:val="0"/>
      <w:autoSpaceDE w:val="0"/>
      <w:autoSpaceDN w:val="0"/>
      <w:adjustRightInd w:val="0"/>
      <w:spacing w:after="0" w:line="2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uiPriority w:val="99"/>
    <w:rsid w:val="00821D67"/>
    <w:rPr>
      <w:rFonts w:cs="Times New Roman"/>
    </w:rPr>
  </w:style>
  <w:style w:type="paragraph" w:customStyle="1" w:styleId="xl30">
    <w:name w:val="xl30"/>
    <w:basedOn w:val="Normal"/>
    <w:uiPriority w:val="99"/>
    <w:rsid w:val="00821D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rsid w:val="00821D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21D67"/>
    <w:rPr>
      <w:rFonts w:ascii="Times New Roman" w:eastAsia="Times New Roman" w:hAnsi="Times New Roman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821D6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21D67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Calibri">
    <w:name w:val="Normal + Calibri"/>
    <w:aliases w:val="10 pt,Preto"/>
    <w:basedOn w:val="Normal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Padro0">
    <w:name w:val="Padrão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harChar7">
    <w:name w:val="Char Char7"/>
    <w:uiPriority w:val="99"/>
    <w:rsid w:val="00821D67"/>
    <w:rPr>
      <w:rFonts w:ascii="Times New Roman" w:hAnsi="Times New Roman"/>
      <w:b/>
      <w:sz w:val="24"/>
      <w:lang w:val="x-none" w:eastAsia="pt-BR"/>
    </w:rPr>
  </w:style>
  <w:style w:type="character" w:customStyle="1" w:styleId="CharChar8">
    <w:name w:val="Char Char8"/>
    <w:uiPriority w:val="99"/>
    <w:rsid w:val="00821D67"/>
    <w:rPr>
      <w:lang w:val="pt-BR"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21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821D6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21D67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agraphStyle">
    <w:name w:val="Paragraph Style"/>
    <w:rsid w:val="00821D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entered">
    <w:name w:val="Centered"/>
    <w:uiPriority w:val="99"/>
    <w:rsid w:val="00821D6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M4">
    <w:name w:val="CM4"/>
    <w:basedOn w:val="Default"/>
    <w:next w:val="Default"/>
    <w:rsid w:val="00821D67"/>
    <w:pPr>
      <w:widowControl w:val="0"/>
      <w:spacing w:line="413" w:lineRule="atLeast"/>
    </w:pPr>
    <w:rPr>
      <w:rFonts w:cs="Times New Roman"/>
      <w:color w:val="auto"/>
    </w:rPr>
  </w:style>
  <w:style w:type="character" w:customStyle="1" w:styleId="Fontepargpadro11">
    <w:name w:val="Fonte parág. padrão11"/>
    <w:rsid w:val="00821D67"/>
  </w:style>
  <w:style w:type="character" w:customStyle="1" w:styleId="MenoPendente1">
    <w:name w:val="Menção Pendente1"/>
    <w:basedOn w:val="Fontepargpadro"/>
    <w:uiPriority w:val="99"/>
    <w:semiHidden/>
    <w:unhideWhenUsed/>
    <w:rsid w:val="004E11C6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5B1330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d-content">
    <w:name w:val="td-content"/>
    <w:basedOn w:val="Fontepargpadro"/>
    <w:rsid w:val="004E0703"/>
  </w:style>
  <w:style w:type="character" w:customStyle="1" w:styleId="UnresolvedMention">
    <w:name w:val="Unresolved Mention"/>
    <w:basedOn w:val="Fontepargpadro"/>
    <w:uiPriority w:val="99"/>
    <w:semiHidden/>
    <w:unhideWhenUsed/>
    <w:rsid w:val="00084F24"/>
    <w:rPr>
      <w:color w:val="605E5C"/>
      <w:shd w:val="clear" w:color="auto" w:fill="E1DFDD"/>
    </w:rPr>
  </w:style>
  <w:style w:type="paragraph" w:customStyle="1" w:styleId="Textbody0">
    <w:name w:val="Text body"/>
    <w:basedOn w:val="standard"/>
    <w:rsid w:val="00F53817"/>
    <w:pPr>
      <w:autoSpaceDN w:val="0"/>
      <w:spacing w:before="0" w:beforeAutospacing="0" w:after="140" w:afterAutospacing="0" w:line="276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6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08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1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34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9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7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67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46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7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46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67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9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73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19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64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8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8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5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1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5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5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6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7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0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5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5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5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3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6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4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7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2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4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5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F4AD3-233B-49E8-A82A-E4430B4F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8</Pages>
  <Words>2614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Margere Rosa de Oliveira</dc:creator>
  <cp:keywords/>
  <dc:description/>
  <cp:lastModifiedBy>Monica</cp:lastModifiedBy>
  <cp:revision>36</cp:revision>
  <cp:lastPrinted>2024-05-09T11:01:00Z</cp:lastPrinted>
  <dcterms:created xsi:type="dcterms:W3CDTF">2024-01-25T16:08:00Z</dcterms:created>
  <dcterms:modified xsi:type="dcterms:W3CDTF">2024-06-05T16:53:00Z</dcterms:modified>
</cp:coreProperties>
</file>